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wordWrap/>
        <w:adjustRightInd/>
        <w:snapToGrid/>
        <w:spacing w:line="640" w:lineRule="exact"/>
        <w:ind w:left="0" w:leftChars="0" w:right="0" w:firstLine="440" w:firstLineChars="1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绥阳县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年国有土地使用权</w:t>
      </w:r>
    </w:p>
    <w:p>
      <w:pPr>
        <w:pStyle w:val="4"/>
        <w:widowControl/>
        <w:wordWrap/>
        <w:adjustRightInd/>
        <w:snapToGrid/>
        <w:spacing w:line="640" w:lineRule="exact"/>
        <w:ind w:left="0" w:leftChars="0" w:right="0" w:firstLine="440" w:firstLineChars="1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出让方案</w:t>
      </w:r>
    </w:p>
    <w:p>
      <w:pPr>
        <w:pStyle w:val="4"/>
        <w:widowControl/>
        <w:wordWrap/>
        <w:adjustRightInd/>
        <w:snapToGrid/>
        <w:spacing w:line="640" w:lineRule="exact"/>
        <w:ind w:left="0" w:leftChars="0" w:right="0" w:firstLine="440" w:firstLineChars="1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</w:p>
    <w:p>
      <w:pPr>
        <w:pStyle w:val="4"/>
        <w:wordWrap/>
        <w:adjustRightInd/>
        <w:snapToGrid/>
        <w:spacing w:line="580" w:lineRule="exact"/>
        <w:ind w:right="0" w:firstLine="321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  一、拟出让地块基本情况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</w:t>
      </w:r>
    </w:p>
    <w:p>
      <w:pPr>
        <w:wordWrap/>
        <w:adjustRightInd/>
        <w:snapToGrid/>
        <w:spacing w:line="580" w:lineRule="exact"/>
        <w:ind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华文中宋" w:eastAsia="仿宋_GB2312" w:cs="宋体-18030"/>
          <w:color w:val="000000"/>
          <w:sz w:val="32"/>
          <w:szCs w:val="32"/>
          <w:lang w:val="en-US" w:eastAsia="zh-CN"/>
        </w:rPr>
        <w:t>地块一（GP-2021-070)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地块位于绥阳县天台南路与原207省道交叉口西南侧，规划面积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49261.46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平方米。</w:t>
      </w:r>
    </w:p>
    <w:p>
      <w:pPr>
        <w:wordWrap/>
        <w:adjustRightInd/>
        <w:snapToGrid/>
        <w:spacing w:line="580" w:lineRule="exact"/>
        <w:ind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华文中宋" w:eastAsia="仿宋_GB2312" w:cs="宋体-18030"/>
          <w:color w:val="000000"/>
          <w:sz w:val="32"/>
          <w:szCs w:val="32"/>
          <w:lang w:val="en-US" w:eastAsia="zh-CN"/>
        </w:rPr>
        <w:t>地块二（GP-2021-077)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地块位于绥阳县诗乡大道与文三路交叉口西南侧，规划面积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/>
        </w:rPr>
        <w:t>38132.71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平方米。</w:t>
      </w:r>
    </w:p>
    <w:p>
      <w:pPr>
        <w:numPr>
          <w:ilvl w:val="0"/>
          <w:numId w:val="1"/>
        </w:numPr>
        <w:wordWrap/>
        <w:adjustRightInd/>
        <w:snapToGrid/>
        <w:spacing w:line="580" w:lineRule="exact"/>
        <w:ind w:left="64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</w:rPr>
        <w:t>规划用途</w:t>
      </w: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</w:rPr>
        <w:t>年限</w:t>
      </w: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eastAsia="zh-CN"/>
        </w:rPr>
        <w:t>及建设周期</w:t>
      </w:r>
    </w:p>
    <w:p>
      <w:pPr>
        <w:wordWrap/>
        <w:adjustRightInd/>
        <w:snapToGrid/>
        <w:spacing w:line="580" w:lineRule="exact"/>
        <w:ind w:right="0" w:firstLine="640"/>
        <w:jc w:val="both"/>
        <w:textAlignment w:val="auto"/>
        <w:outlineLvl w:val="9"/>
        <w:rPr>
          <w:rFonts w:hint="default" w:ascii="仿宋_GB2312" w:hAnsi="华文中宋" w:eastAsia="仿宋_GB2312" w:cs="宋体-1803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 w:cs="宋体-18030"/>
          <w:color w:val="000000"/>
          <w:sz w:val="32"/>
          <w:szCs w:val="32"/>
          <w:lang w:val="en-US" w:eastAsia="zh-CN"/>
        </w:rPr>
        <w:t>地块一、二规划用途为居住用地，出让年限70年，建设周期为3年。</w:t>
      </w:r>
    </w:p>
    <w:p>
      <w:pPr>
        <w:numPr>
          <w:ilvl w:val="0"/>
          <w:numId w:val="0"/>
        </w:numPr>
        <w:wordWrap/>
        <w:adjustRightInd/>
        <w:snapToGrid/>
        <w:spacing w:line="580" w:lineRule="exact"/>
        <w:ind w:left="64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三、规划指标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地块一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63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用地面积：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49261.46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平方米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63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2、计容建筑面积：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49261.46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平方米&lt;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计容建筑面积≤108375.21平方米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3、1.0＜容积率≤2.2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4、建筑密度≤28%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30" w:leftChars="0" w:right="0" w:rightChars="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5、建筑限高≤36米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3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6、绿地率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30%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3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用地性质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二类居住用地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地块二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63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用地面积：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38132.71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平方米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63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2、计容建筑面积：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38132.71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平方米&lt;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计容建筑面积≤83891.96平方米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3、1.0＜容积率≤2.2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4、建筑密度≤28%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30" w:leftChars="0" w:right="0" w:rightChars="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5、建筑限高≤54米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3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6、绿地率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30%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3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用地性质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二类居住用地</w:t>
      </w:r>
    </w:p>
    <w:p>
      <w:pPr>
        <w:pStyle w:val="4"/>
        <w:wordWrap/>
        <w:adjustRightInd/>
        <w:snapToGrid/>
        <w:spacing w:line="580" w:lineRule="exact"/>
        <w:ind w:right="0"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四、出让方式</w:t>
      </w:r>
    </w:p>
    <w:p>
      <w:pPr>
        <w:wordWrap/>
        <w:adjustRightInd/>
        <w:snapToGrid/>
        <w:spacing w:line="58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根据《贵州省实施&lt;中华人民共和国城镇国有土地使用权出让和转让暂行条例&gt;办法》和《招标拍卖挂牌出让国有建设用地使用权规定》，拟定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地块以挂牌方式出让。</w:t>
      </w:r>
    </w:p>
    <w:p>
      <w:pPr>
        <w:wordWrap/>
        <w:adjustRightInd/>
        <w:snapToGrid/>
        <w:spacing w:line="58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五、挂牌起始价、加价幅度及竞买保证金的确定</w:t>
      </w:r>
    </w:p>
    <w:p>
      <w:pPr>
        <w:pStyle w:val="4"/>
        <w:numPr>
          <w:ilvl w:val="0"/>
          <w:numId w:val="0"/>
        </w:numPr>
        <w:wordWrap/>
        <w:adjustRightInd/>
        <w:snapToGrid/>
        <w:spacing w:line="58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按照2021年9月23日，在县人民政府三楼一号会议室召开的国有资产处置会意见:</w:t>
      </w:r>
    </w:p>
    <w:p>
      <w:pPr>
        <w:pStyle w:val="4"/>
        <w:numPr>
          <w:ilvl w:val="0"/>
          <w:numId w:val="0"/>
        </w:numPr>
        <w:wordWrap/>
        <w:adjustRightInd/>
        <w:snapToGrid/>
        <w:spacing w:line="58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地块一(GP-2021-070)挂牌起始价为肆仟柒佰叁拾伍万元(￥4735万元)、加价幅度为陆拾万元(￥60万元)、竞买保证金为贰仟叁佰陆拾捌万元(￥2368万元)。</w:t>
      </w:r>
    </w:p>
    <w:p>
      <w:pPr>
        <w:pStyle w:val="4"/>
        <w:numPr>
          <w:ilvl w:val="0"/>
          <w:numId w:val="0"/>
        </w:numPr>
        <w:wordWrap/>
        <w:adjustRightInd/>
        <w:snapToGrid/>
        <w:spacing w:line="58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地块二(GP-2021-077)挂牌起始价为伍仟伍佰捌拾陆万元(￥5586万元)、加价幅度为柒拾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万元(￥70万元)、竞买保证金为贰仟柒佰玖拾叁万元(￥2793万元)。</w:t>
      </w:r>
    </w:p>
    <w:p>
      <w:pPr>
        <w:wordWrap/>
        <w:adjustRightInd/>
        <w:snapToGrid/>
        <w:spacing w:line="580" w:lineRule="exact"/>
        <w:ind w:right="0"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</w:rPr>
        <w:t>六、其它事项</w:t>
      </w:r>
    </w:p>
    <w:p>
      <w:pPr>
        <w:pStyle w:val="4"/>
        <w:numPr>
          <w:ilvl w:val="0"/>
          <w:numId w:val="0"/>
        </w:numPr>
        <w:wordWrap/>
        <w:adjustRightInd/>
        <w:snapToGrid/>
        <w:spacing w:line="58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前期规划设计、测绘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、评估</w:t>
      </w:r>
      <w:r>
        <w:rPr>
          <w:rFonts w:hint="eastAsia" w:ascii="仿宋_GB2312" w:hAnsi="仿宋_GB2312" w:eastAsia="仿宋_GB2312" w:cs="仿宋_GB2312"/>
          <w:sz w:val="32"/>
          <w:szCs w:val="32"/>
        </w:rPr>
        <w:t>等费用由竞得者承担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竞买人资质由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绥阳县自然资源局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初步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审查。</w:t>
      </w:r>
    </w:p>
    <w:p>
      <w:pPr>
        <w:wordWrap/>
        <w:adjustRightInd/>
        <w:snapToGrid/>
        <w:spacing w:line="580" w:lineRule="exact"/>
        <w:ind w:right="0"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联系方式与银行账号</w:t>
      </w:r>
    </w:p>
    <w:p>
      <w:pPr>
        <w:wordWrap/>
        <w:adjustRightInd/>
        <w:snapToGrid/>
        <w:spacing w:line="580" w:lineRule="exact"/>
        <w:ind w:right="0" w:firstLine="642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联系地址：绥阳县洋川街道儒溪路2号</w:t>
      </w:r>
    </w:p>
    <w:p>
      <w:pPr>
        <w:wordWrap/>
        <w:adjustRightInd/>
        <w:snapToGrid/>
        <w:spacing w:line="580" w:lineRule="exact"/>
        <w:ind w:right="0" w:firstLine="642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联系电话：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0851-26223348</w:t>
      </w:r>
    </w:p>
    <w:p>
      <w:pPr>
        <w:wordWrap/>
        <w:adjustRightInd/>
        <w:snapToGrid/>
        <w:spacing w:line="580" w:lineRule="exact"/>
        <w:ind w:right="0" w:firstLine="642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开户单位：绥阳县自然资源局</w:t>
      </w:r>
    </w:p>
    <w:p>
      <w:pPr>
        <w:wordWrap/>
        <w:adjustRightInd/>
        <w:snapToGrid/>
        <w:spacing w:line="580" w:lineRule="exact"/>
        <w:ind w:right="0" w:firstLine="642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开户银行：中国农业发展银行绥阳县支行</w:t>
      </w:r>
    </w:p>
    <w:p>
      <w:pPr>
        <w:wordWrap/>
        <w:adjustRightInd/>
        <w:snapToGrid/>
        <w:spacing w:line="580" w:lineRule="exact"/>
        <w:ind w:right="0" w:firstLine="642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银行账号：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20352032300100000237691</w:t>
      </w:r>
    </w:p>
    <w:p>
      <w:pPr>
        <w:pStyle w:val="4"/>
        <w:wordWrap/>
        <w:adjustRightInd/>
        <w:snapToGrid/>
        <w:spacing w:line="58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</w:pPr>
    </w:p>
    <w:p>
      <w:pPr>
        <w:pStyle w:val="4"/>
        <w:wordWrap/>
        <w:adjustRightInd/>
        <w:snapToGrid/>
        <w:spacing w:line="58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72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  <w:t>网上报名需以下资料：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72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72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  <w:t>一、公司报名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1、营业执照原件（副本原件也可），或者彩色扫描件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2、银行开户许可证原件（开户名需与公司名称一致）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3、法人身份证复印件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4、受托人身份证复印件（非法人办理则需要）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5、公章、法人私章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6、缴款凭证带来到财务室开收据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72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  <w:t>二、个人报名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1、银行卡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2、身份证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3、缴款凭证带来到财务室开收据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18030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BD1467"/>
    <w:multiLevelType w:val="singleLevel"/>
    <w:tmpl w:val="ACBD1467"/>
    <w:lvl w:ilvl="0" w:tentative="0">
      <w:start w:val="2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D7995"/>
    <w:rsid w:val="022B644E"/>
    <w:rsid w:val="02491A1F"/>
    <w:rsid w:val="02A50560"/>
    <w:rsid w:val="063D3D39"/>
    <w:rsid w:val="074A62F9"/>
    <w:rsid w:val="094058C7"/>
    <w:rsid w:val="09D550C8"/>
    <w:rsid w:val="0C103D02"/>
    <w:rsid w:val="11A828CC"/>
    <w:rsid w:val="125C0209"/>
    <w:rsid w:val="1A0026BB"/>
    <w:rsid w:val="1C26665C"/>
    <w:rsid w:val="218A3268"/>
    <w:rsid w:val="222B6A6A"/>
    <w:rsid w:val="22C578FC"/>
    <w:rsid w:val="240E4670"/>
    <w:rsid w:val="24CF3989"/>
    <w:rsid w:val="26976626"/>
    <w:rsid w:val="28DC4281"/>
    <w:rsid w:val="2DB1698D"/>
    <w:rsid w:val="32A92854"/>
    <w:rsid w:val="35C73FD6"/>
    <w:rsid w:val="36DD7995"/>
    <w:rsid w:val="3E592EBA"/>
    <w:rsid w:val="407A6A8D"/>
    <w:rsid w:val="49A45E1B"/>
    <w:rsid w:val="4B810C19"/>
    <w:rsid w:val="582F1730"/>
    <w:rsid w:val="58973C50"/>
    <w:rsid w:val="5B27614D"/>
    <w:rsid w:val="5DCB1A70"/>
    <w:rsid w:val="5E073D1A"/>
    <w:rsid w:val="609003C1"/>
    <w:rsid w:val="61635381"/>
    <w:rsid w:val="65B82BE8"/>
    <w:rsid w:val="68D27F0D"/>
    <w:rsid w:val="6A533051"/>
    <w:rsid w:val="6BB16657"/>
    <w:rsid w:val="6E86374F"/>
    <w:rsid w:val="70A94E5A"/>
    <w:rsid w:val="77992CDD"/>
    <w:rsid w:val="78D022EA"/>
    <w:rsid w:val="7BB8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2022-02-24T03:00:00Z</dcterms:created>
  <dc:creator>Administrator</dc:creator>
  <cp:lastModifiedBy>Administrator</cp:lastModifiedBy>
  <dcterms:modified xsi:type="dcterms:W3CDTF">2022-05-16T07:06:24Z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