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/>
        <w:adjustRightInd/>
        <w:snapToGrid/>
        <w:spacing w:line="640" w:lineRule="exact"/>
        <w:ind w:left="0" w:leftChars="0" w:right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绥阳县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年国有土地使用权</w:t>
      </w:r>
    </w:p>
    <w:p>
      <w:pPr>
        <w:pStyle w:val="4"/>
        <w:widowControl/>
        <w:wordWrap/>
        <w:adjustRightInd/>
        <w:snapToGrid/>
        <w:spacing w:line="640" w:lineRule="exact"/>
        <w:ind w:left="0" w:leftChars="0" w:right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  <w:t>出让方案</w:t>
      </w:r>
    </w:p>
    <w:p>
      <w:pPr>
        <w:pStyle w:val="4"/>
        <w:widowControl/>
        <w:wordWrap/>
        <w:adjustRightInd/>
        <w:snapToGrid/>
        <w:spacing w:line="640" w:lineRule="exact"/>
        <w:ind w:left="0" w:leftChars="0" w:right="0" w:firstLine="440" w:firstLineChars="1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color w:val="auto"/>
          <w:sz w:val="44"/>
          <w:szCs w:val="44"/>
        </w:rPr>
      </w:pPr>
    </w:p>
    <w:p>
      <w:pPr>
        <w:pStyle w:val="4"/>
        <w:wordWrap/>
        <w:adjustRightInd/>
        <w:snapToGrid/>
        <w:spacing w:line="580" w:lineRule="exact"/>
        <w:ind w:right="0" w:firstLine="321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一、拟出让地块基本情况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                 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地块一（GP-2022-021)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地块位于绥阳县诗乡大道与规划一路交叉口西北侧，规划面积8397平方米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地块二（GP-2022-022)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地块位于绥阳县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洋川街道幸福大道延长线西南侧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，规划面积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6666.68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平方米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地块三（GP-2022-023)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地块位于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绥阳县红旗路与洋川西路交叉口东侧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eastAsia="zh-CN"/>
        </w:rPr>
        <w:t>原粮食局家属院区域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，规划面积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4527.62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平方米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地块四（GP-2022-024)地块位于绥阳县宽阔镇宽阔社区，规划面积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1699.6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地块五（GP-2022-025)地块位于绥阳县宽阔镇宽阔社区，规划面积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1832.29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平方米。十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地块六（GP-2022-026)地块位于绥阳县宽阔镇宽阔社区，规划面积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724.87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地块七（GP-2022-027)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地块位于绥阳县宽阔镇宽阔社区，规划面积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/>
        </w:rPr>
        <w:t>852.02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地块八（GP-2022-028)地块位于绥阳县宽阔镇宽阔社区，规划面积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6691.11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地块九（GP-2022-029)地块位于绥阳县宽阔镇宽阔社区，规划面积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8627.32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地块十（GP-2022-030)地块位于绥阳县宽阔镇宽阔社区，规划面积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7896.61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平方米。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地块十一（GP-2022-031)地块位于绥阳县宽阔镇宽阔社区，规划面积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5638.38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平方米。</w:t>
      </w:r>
    </w:p>
    <w:p>
      <w:pPr>
        <w:numPr>
          <w:ilvl w:val="0"/>
          <w:numId w:val="1"/>
        </w:numPr>
        <w:wordWrap/>
        <w:adjustRightInd/>
        <w:snapToGrid/>
        <w:spacing w:line="580" w:lineRule="exact"/>
        <w:ind w:left="640" w:leftChars="0" w:right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规划用途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年限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eastAsia="zh-CN"/>
        </w:rPr>
        <w:t>及建设周期</w:t>
      </w:r>
    </w:p>
    <w:p>
      <w:pPr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地块一、四、五、六、七、八、九、十、十一规划用途为商住用地，出让年限50年，建设周期为3年；地块二规划用途为</w:t>
      </w:r>
      <w:r>
        <w:rPr>
          <w:rFonts w:hint="eastAsia" w:ascii="仿宋_GB2312" w:hAnsi="仿宋_GB2312" w:eastAsia="仿宋_GB2312" w:cs="仿宋_GB2312"/>
          <w:sz w:val="32"/>
          <w:szCs w:val="32"/>
        </w:rPr>
        <w:t>公用设施营业网点用地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，出让年限40年，建设周期为3年；地块三规划用途为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商业服务业设施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，出让年限40年，建设周期为3年。</w:t>
      </w:r>
    </w:p>
    <w:p>
      <w:pPr>
        <w:pStyle w:val="4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三、规划指标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地块一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1.用地面积：8397平方米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2.计容建筑面积≤25191平方米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3.1.0＜容积率≤3.0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4.建筑密度≤30%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5.绿地率≥35%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6.建筑高度≤60米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7.用地性质：商住用地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8.商业商务建筑面积≤计容建筑面积的20%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地块二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6666.68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2.计容建筑面积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2319.36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平方米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建筑密度≤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25.84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容积率≤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0.35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5.绿地率：20.72%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用地性质: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公用设施营业网点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地块三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4527.62</w:t>
      </w:r>
      <w:r>
        <w:rPr>
          <w:rFonts w:hint="eastAsia" w:ascii="仿宋_GB2312" w:hAnsi="仿宋_GB2312" w:eastAsia="仿宋_GB2312" w:cs="仿宋_GB2312"/>
          <w:sz w:val="32"/>
          <w:szCs w:val="32"/>
        </w:rPr>
        <w:t>平方米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2.计容建筑面积</w:t>
      </w:r>
      <w:r>
        <w:rPr>
          <w:rFonts w:hint="eastAsia" w:ascii="仿宋_GB2312" w:hAnsi="仿宋_GB2312" w:eastAsia="仿宋_GB2312" w:cs="仿宋_GB2312"/>
          <w:sz w:val="32"/>
          <w:szCs w:val="32"/>
        </w:rPr>
        <w:t>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14941.15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平方米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建筑密度≤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%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容积率≤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3.3</w:t>
      </w:r>
    </w:p>
    <w:p>
      <w:pPr>
        <w:pStyle w:val="6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建筑高度≤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米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用地性质: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商业服务业设施用地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1699.6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建筑占地面积：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548.88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3470.64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计容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3470.64平方米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2.04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地块五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1832.29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建筑占地面积：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548.88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4599.96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计容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4599.96平方米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停车位：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724.87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2.18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49.68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852.02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62.01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地块八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6691.11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建筑占地面积：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1272.86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13526.06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计容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13526.06平方米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19.02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8627.32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建筑占地面积：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3450.33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总建筑面积：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29459.08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其中：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计容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29459.08平方米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3.41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39.99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停车位：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24个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7896.61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1.63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28.31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停车位：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43个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lang w:val="en-US" w:eastAsia="zh-CN"/>
        </w:rPr>
        <w:t>地块十一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用地面积：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5638.38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平方米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容积率：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1.55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建筑密度：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14.45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%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停车位：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120个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5.用地性质：商住用地</w:t>
      </w:r>
    </w:p>
    <w:p>
      <w:pPr>
        <w:pStyle w:val="4"/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四、出让方式</w:t>
      </w:r>
    </w:p>
    <w:p>
      <w:pPr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根据《贵州省实施&lt;中华人民共和国城镇国有土地使用权出让和转让暂行条例&gt;办法》和《招标拍卖挂牌出让国有建设用地使用权规定》，拟定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地块以挂牌方式出让。</w:t>
      </w:r>
    </w:p>
    <w:p>
      <w:pPr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2"/>
          <w:szCs w:val="32"/>
        </w:rPr>
        <w:t>五、挂牌起始价、加价幅度及竞买保证金的确定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按照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2022年4月27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日，绥阳县国有资产处置会意见：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地块一(GP-2022-021)挂牌起始价为壹仟伍佰贰拾陆万元(￥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1526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万元)、加价幅度为叁拾万元(￥30万元)、竞买保证金为柒佰陆拾叁万元(￥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763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地块二(GP-2022-022)挂牌起始价为壹仟伍佰万元(￥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1500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万元)、加价幅度为叁拾万元(￥30万元)、竞买保证金为柒佰伍拾万元(￥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750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地块三(GP-2022-023)挂牌起始价为壹仟捌佰伍拾柒万元(￥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1857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万元)、加价幅度为叁拾万元(￥30万元)、竞买保证金为玖佰贰拾玖万元(￥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929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地块四(GP-2022-024)挂牌起始价为壹佰贰拾捌万元(￥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128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万元)、加价幅度为伍万元(￥5万元)、竞买保证金为陆拾肆万元(￥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地块五(GP-2022-025)挂牌起始价为壹佰肆拾叁万元(￥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143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万元)、加价幅度为伍万元(￥5万元)、竞买保证金为柒拾贰万元(￥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72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地块六(GP-2022-026)挂牌起始价为伍拾伍万元(￥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55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万元)、加价幅度为伍万元(￥5万元)、竞买保证金为贰拾捌万元(￥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28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地块七(GP-2022-027)挂牌起始价为陆拾捌万元(￥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68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万元)、加价幅度为伍万元(￥5万元)、竞买保证金为叁拾肆万元(￥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地块八(GP-2022-028)挂牌起始价为伍佰万元(￥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500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万元)、加价幅度为壹拾万元(￥10万元)、竞买保证金为贰佰伍拾万元(￥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250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地块九(GP-2022-029)挂牌起始价为捌佰壹拾捌万元(￥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818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万元)、加价幅度为贰拾万元(￥20万元)、竞买保证金为肆佰零玖万元(￥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409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地块十(GP-2022-030)挂牌起始价为伍佰玖拾贰万元(￥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592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万元)、加价幅度为贰拾万元(￥20万元)、竞买保证金为贰佰玖拾陆万元(￥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296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地块十一(GP-2022-031)挂牌起始价为肆佰贰拾叁万元(￥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423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万元)、加价幅度为壹拾万元(￥10万元)、竞买保证金为贰佰壹拾贰万元(￥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212</w:t>
      </w: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万元)。</w:t>
      </w:r>
    </w:p>
    <w:p>
      <w:pPr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highlight w:val="none"/>
        </w:rPr>
        <w:t>六、其它事项</w:t>
      </w:r>
    </w:p>
    <w:p>
      <w:pPr>
        <w:pStyle w:val="4"/>
        <w:numPr>
          <w:ilvl w:val="0"/>
          <w:numId w:val="0"/>
        </w:numPr>
        <w:wordWrap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前期规划设计、测绘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、评估</w:t>
      </w:r>
      <w:r>
        <w:rPr>
          <w:rFonts w:hint="eastAsia" w:ascii="仿宋_GB2312" w:hAnsi="仿宋_GB2312" w:eastAsia="仿宋_GB2312" w:cs="仿宋_GB2312"/>
          <w:sz w:val="32"/>
          <w:szCs w:val="32"/>
        </w:rPr>
        <w:t>等费用由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竞</w:t>
      </w:r>
      <w:r>
        <w:rPr>
          <w:rFonts w:hint="eastAsia" w:ascii="仿宋_GB2312" w:hAnsi="仿宋_GB2312" w:eastAsia="仿宋_GB2312" w:cs="仿宋_GB2312"/>
          <w:sz w:val="32"/>
          <w:szCs w:val="32"/>
        </w:rPr>
        <w:t>得者承担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4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竞买人资质由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绥阳县自然资源局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进行审查。</w:t>
      </w:r>
    </w:p>
    <w:p>
      <w:pPr>
        <w:pStyle w:val="4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</w:p>
    <w:p>
      <w:pPr>
        <w:wordWrap/>
        <w:adjustRightInd/>
        <w:snapToGrid/>
        <w:spacing w:line="580" w:lineRule="exact"/>
        <w:ind w:right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eastAsia="zh-CN"/>
        </w:rPr>
        <w:t>联系方式与银行账号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联系地址：绥阳县洋川街道儒溪路2号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0851-26223348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开户单位：绥阳县自然资源局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开户银行：中国农业发展银行绥阳县支行</w:t>
      </w:r>
    </w:p>
    <w:p>
      <w:pPr>
        <w:wordWrap/>
        <w:adjustRightInd/>
        <w:snapToGrid/>
        <w:spacing w:line="580" w:lineRule="exact"/>
        <w:ind w:right="0" w:firstLine="642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银行账号：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20352032300100000237691</w:t>
      </w:r>
    </w:p>
    <w:p>
      <w:pPr>
        <w:pStyle w:val="4"/>
        <w:wordWrap/>
        <w:adjustRightInd/>
        <w:snapToGrid/>
        <w:spacing w:line="580" w:lineRule="exact"/>
        <w:ind w:right="0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</w:p>
    <w:p>
      <w:pPr>
        <w:pStyle w:val="4"/>
        <w:wordWrap/>
        <w:adjustRightInd/>
        <w:snapToGrid/>
        <w:spacing w:line="580" w:lineRule="exact"/>
        <w:ind w:right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网上报名需以下资料：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一、公司报名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1、营业执照原件（副本原件也可），或者彩色扫描件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2、银行开户许可证原件（开户名需与公司名称一致）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3、法人身份证复印件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4、受托人身份证复印件（非法人办理则需要）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5、公章、法人私章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6、缴款凭证带来到财务室开收据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72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二、个人报名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1、银行卡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2、身份证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3、缴款凭证带来到财务室开收据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BD1467"/>
    <w:multiLevelType w:val="singleLevel"/>
    <w:tmpl w:val="ACBD1467"/>
    <w:lvl w:ilvl="0" w:tentative="0">
      <w:start w:val="2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D7995"/>
    <w:rsid w:val="01E351AD"/>
    <w:rsid w:val="02491A1F"/>
    <w:rsid w:val="074A62F9"/>
    <w:rsid w:val="125C0209"/>
    <w:rsid w:val="194125DC"/>
    <w:rsid w:val="240113FC"/>
    <w:rsid w:val="240E4670"/>
    <w:rsid w:val="24CF3989"/>
    <w:rsid w:val="269E0279"/>
    <w:rsid w:val="2911294A"/>
    <w:rsid w:val="29846A02"/>
    <w:rsid w:val="2DB1698D"/>
    <w:rsid w:val="35C73FD6"/>
    <w:rsid w:val="36DD7995"/>
    <w:rsid w:val="407A6A8D"/>
    <w:rsid w:val="463F4353"/>
    <w:rsid w:val="504A472B"/>
    <w:rsid w:val="58973C50"/>
    <w:rsid w:val="5EF71A99"/>
    <w:rsid w:val="6A533051"/>
    <w:rsid w:val="6D235256"/>
    <w:rsid w:val="6DC94E64"/>
    <w:rsid w:val="75851B24"/>
    <w:rsid w:val="799A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paragraph" w:customStyle="1" w:styleId="6">
    <w:name w:val="_Style 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2022-02-24T03:00:00Z</dcterms:created>
  <dc:creator>Administrator</dc:creator>
  <cp:lastModifiedBy>Administrator</cp:lastModifiedBy>
  <dcterms:modified xsi:type="dcterms:W3CDTF">2022-04-29T07:47:20Z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