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wordWrap/>
        <w:adjustRightInd/>
        <w:snapToGrid/>
        <w:spacing w:line="640" w:lineRule="exact"/>
        <w:ind w:left="0" w:leftChars="0" w:right="0" w:firstLine="442" w:firstLineChars="100"/>
        <w:jc w:val="both"/>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绥阳县</w:t>
      </w:r>
      <w:r>
        <w:rPr>
          <w:rFonts w:hint="eastAsia" w:ascii="方正小标宋简体" w:hAnsi="方正小标宋简体" w:eastAsia="方正小标宋简体" w:cs="方正小标宋简体"/>
          <w:b/>
          <w:bCs/>
          <w:sz w:val="44"/>
          <w:szCs w:val="44"/>
          <w:lang w:val="en-US" w:eastAsia="zh-CN"/>
        </w:rPr>
        <w:t>2021</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eastAsia="zh-CN"/>
        </w:rPr>
        <w:t>第五期</w:t>
      </w:r>
      <w:r>
        <w:rPr>
          <w:rFonts w:hint="eastAsia" w:ascii="方正小标宋简体" w:hAnsi="方正小标宋简体" w:eastAsia="方正小标宋简体" w:cs="方正小标宋简体"/>
          <w:b/>
          <w:bCs/>
          <w:sz w:val="44"/>
          <w:szCs w:val="44"/>
        </w:rPr>
        <w:t>国有土地使用权</w:t>
      </w:r>
    </w:p>
    <w:p>
      <w:pPr>
        <w:pStyle w:val="6"/>
        <w:widowControl/>
        <w:wordWrap/>
        <w:adjustRightInd/>
        <w:snapToGrid/>
        <w:spacing w:line="640" w:lineRule="exact"/>
        <w:ind w:left="0" w:leftChars="0" w:right="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出  让 方  案</w:t>
      </w:r>
    </w:p>
    <w:p>
      <w:pPr>
        <w:pStyle w:val="6"/>
        <w:widowControl/>
        <w:wordWrap/>
        <w:adjustRightInd/>
        <w:snapToGrid/>
        <w:spacing w:line="640" w:lineRule="exact"/>
        <w:ind w:left="0" w:leftChars="0" w:right="0" w:firstLine="634"/>
        <w:textAlignment w:val="auto"/>
        <w:outlineLvl w:val="9"/>
        <w:rPr>
          <w:rFonts w:hint="eastAsia" w:ascii="方正小标宋简体" w:hAnsi="方正小标宋简体" w:eastAsia="方正小标宋简体" w:cs="方正小标宋简体"/>
          <w:b/>
          <w:bCs/>
          <w:sz w:val="44"/>
          <w:szCs w:val="44"/>
        </w:rPr>
      </w:pPr>
    </w:p>
    <w:p>
      <w:pPr>
        <w:pStyle w:val="6"/>
        <w:wordWrap/>
        <w:adjustRightInd/>
        <w:snapToGrid/>
        <w:spacing w:line="580" w:lineRule="exact"/>
        <w:ind w:right="0" w:firstLine="321" w:firstLineChars="1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bCs/>
          <w:sz w:val="32"/>
          <w:szCs w:val="32"/>
        </w:rPr>
        <w:t xml:space="preserve">   一、拟出让地块基本情况</w:t>
      </w:r>
      <w:r>
        <w:rPr>
          <w:rFonts w:hint="eastAsia" w:ascii="仿宋_GB2312" w:hAnsi="仿宋_GB2312" w:eastAsia="仿宋_GB2312" w:cs="仿宋_GB2312"/>
          <w:sz w:val="32"/>
          <w:szCs w:val="32"/>
        </w:rPr>
        <w:t xml:space="preserve">                                                  </w:t>
      </w:r>
    </w:p>
    <w:p>
      <w:pPr>
        <w:wordWrap/>
        <w:adjustRightInd/>
        <w:snapToGrid/>
        <w:spacing w:line="580" w:lineRule="exact"/>
        <w:ind w:right="0" w:firstLine="640"/>
        <w:jc w:val="both"/>
        <w:textAlignment w:val="auto"/>
        <w:outlineLvl w:val="9"/>
        <w:rPr>
          <w:rFonts w:hint="eastAsia" w:ascii="仿宋_GB2312" w:hAnsi="华文中宋" w:eastAsia="仿宋_GB2312" w:cs="宋体-18030"/>
          <w:color w:val="000000"/>
          <w:sz w:val="32"/>
          <w:szCs w:val="32"/>
          <w:lang w:val="en-US" w:eastAsia="zh-CN"/>
        </w:rPr>
      </w:pPr>
      <w:r>
        <w:rPr>
          <w:rFonts w:hint="eastAsia" w:ascii="仿宋_GB2312" w:hAnsi="华文中宋" w:eastAsia="仿宋_GB2312" w:cs="宋体-18030"/>
          <w:color w:val="000000"/>
          <w:sz w:val="32"/>
          <w:szCs w:val="32"/>
          <w:lang w:val="en-US" w:eastAsia="zh-CN"/>
        </w:rPr>
        <w:t>地块一(GP-2021-024)地块位于</w:t>
      </w:r>
      <w:r>
        <w:rPr>
          <w:rFonts w:hint="eastAsia" w:ascii="仿宋_GB2312" w:hAnsi="仿宋_GB2312" w:eastAsia="仿宋_GB2312" w:cs="仿宋_GB2312"/>
          <w:color w:val="000000"/>
          <w:sz w:val="32"/>
          <w:szCs w:val="32"/>
          <w:lang w:val="en-US" w:eastAsia="zh-CN"/>
        </w:rPr>
        <w:t>绥阳县宽阔镇，规划面积</w:t>
      </w:r>
      <w:r>
        <w:rPr>
          <w:rFonts w:hint="eastAsia" w:ascii="仿宋_GB2312" w:hAnsi="仿宋_GB2312" w:eastAsia="仿宋_GB2312" w:cs="仿宋_GB2312"/>
          <w:kern w:val="2"/>
          <w:sz w:val="32"/>
          <w:szCs w:val="32"/>
          <w:lang w:eastAsia="zh-CN"/>
        </w:rPr>
        <w:t>2172.78</w:t>
      </w:r>
      <w:r>
        <w:rPr>
          <w:rFonts w:hint="eastAsia" w:ascii="仿宋_GB2312" w:hAnsi="仿宋_GB2312" w:eastAsia="仿宋_GB2312" w:cs="仿宋_GB2312"/>
          <w:color w:val="000000"/>
          <w:sz w:val="32"/>
          <w:szCs w:val="32"/>
          <w:lang w:val="en-US" w:eastAsia="zh-CN"/>
        </w:rPr>
        <w:t>平方米</w:t>
      </w:r>
      <w:r>
        <w:rPr>
          <w:rFonts w:hint="eastAsia" w:ascii="仿宋_GB2312" w:hAnsi="华文中宋" w:eastAsia="仿宋_GB2312" w:cs="宋体-18030"/>
          <w:color w:val="000000"/>
          <w:sz w:val="32"/>
          <w:szCs w:val="32"/>
          <w:lang w:val="en-US" w:eastAsia="zh-CN"/>
        </w:rPr>
        <w:t>。</w:t>
      </w:r>
    </w:p>
    <w:p>
      <w:pPr>
        <w:wordWrap/>
        <w:adjustRightInd/>
        <w:snapToGrid/>
        <w:spacing w:line="580" w:lineRule="exact"/>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华文中宋" w:eastAsia="仿宋_GB2312" w:cs="宋体-18030"/>
          <w:color w:val="000000"/>
          <w:sz w:val="32"/>
          <w:szCs w:val="32"/>
          <w:lang w:val="en-US" w:eastAsia="zh-CN"/>
        </w:rPr>
        <w:t>地块二(GP-2021-025)</w:t>
      </w:r>
      <w:r>
        <w:rPr>
          <w:rFonts w:hint="eastAsia" w:ascii="仿宋_GB2312" w:hAnsi="仿宋_GB2312" w:eastAsia="仿宋_GB2312" w:cs="仿宋_GB2312"/>
          <w:color w:val="auto"/>
          <w:sz w:val="32"/>
          <w:szCs w:val="32"/>
          <w:highlight w:val="none"/>
          <w:lang w:val="en-US" w:eastAsia="zh-CN"/>
        </w:rPr>
        <w:t>地块位于绥阳县宽阔镇，规划面积</w:t>
      </w:r>
      <w:r>
        <w:rPr>
          <w:rFonts w:hint="eastAsia" w:ascii="仿宋_GB2312" w:hAnsi="仿宋_GB2312" w:eastAsia="仿宋_GB2312" w:cs="仿宋_GB2312"/>
          <w:kern w:val="2"/>
          <w:sz w:val="32"/>
          <w:szCs w:val="32"/>
          <w:highlight w:val="none"/>
          <w:lang w:val="en-US" w:eastAsia="zh-CN"/>
        </w:rPr>
        <w:t>2616.54</w:t>
      </w:r>
      <w:r>
        <w:rPr>
          <w:rFonts w:hint="eastAsia" w:ascii="仿宋_GB2312" w:hAnsi="仿宋_GB2312" w:eastAsia="仿宋_GB2312" w:cs="仿宋_GB2312"/>
          <w:color w:val="auto"/>
          <w:sz w:val="32"/>
          <w:szCs w:val="32"/>
          <w:highlight w:val="none"/>
          <w:lang w:val="en-US" w:eastAsia="zh-CN"/>
        </w:rPr>
        <w:t>平方米。</w:t>
      </w:r>
    </w:p>
    <w:p>
      <w:pPr>
        <w:wordWrap/>
        <w:adjustRightInd/>
        <w:snapToGrid/>
        <w:spacing w:line="580" w:lineRule="exact"/>
        <w:ind w:right="0" w:firstLine="640"/>
        <w:jc w:val="both"/>
        <w:textAlignment w:val="auto"/>
        <w:outlineLvl w:val="9"/>
        <w:rPr>
          <w:rFonts w:hint="eastAsia" w:ascii="仿宋_GB2312" w:hAnsi="华文中宋" w:eastAsia="仿宋_GB2312" w:cs="宋体-18030"/>
          <w:color w:val="000000"/>
          <w:sz w:val="32"/>
          <w:szCs w:val="32"/>
          <w:lang w:val="en-US" w:eastAsia="zh-CN"/>
        </w:rPr>
      </w:pPr>
      <w:r>
        <w:rPr>
          <w:rFonts w:hint="eastAsia" w:ascii="仿宋_GB2312" w:hAnsi="华文中宋" w:eastAsia="仿宋_GB2312" w:cs="宋体-18030"/>
          <w:color w:val="000000"/>
          <w:sz w:val="32"/>
          <w:szCs w:val="32"/>
          <w:lang w:val="en-US" w:eastAsia="zh-CN"/>
        </w:rPr>
        <w:t>地块三(GP-2021-026)地块位于</w:t>
      </w:r>
      <w:r>
        <w:rPr>
          <w:rFonts w:hint="eastAsia" w:ascii="仿宋_GB2312" w:hAnsi="仿宋_GB2312" w:eastAsia="仿宋_GB2312" w:cs="仿宋_GB2312"/>
          <w:color w:val="000000"/>
          <w:sz w:val="32"/>
          <w:szCs w:val="32"/>
          <w:lang w:val="en-US" w:eastAsia="zh-CN"/>
        </w:rPr>
        <w:t>绥阳县宽阔镇，规划面积</w:t>
      </w:r>
      <w:r>
        <w:rPr>
          <w:rFonts w:hint="eastAsia" w:ascii="仿宋_GB2312" w:hAnsi="仿宋_GB2312" w:eastAsia="仿宋_GB2312" w:cs="仿宋_GB2312"/>
          <w:kern w:val="2"/>
          <w:sz w:val="32"/>
          <w:szCs w:val="32"/>
          <w:highlight w:val="none"/>
          <w:lang w:val="en-US" w:eastAsia="zh-CN"/>
        </w:rPr>
        <w:t>5577.53</w:t>
      </w:r>
      <w:r>
        <w:rPr>
          <w:rFonts w:hint="eastAsia" w:ascii="仿宋_GB2312" w:hAnsi="仿宋_GB2312" w:eastAsia="仿宋_GB2312" w:cs="仿宋_GB2312"/>
          <w:color w:val="000000"/>
          <w:sz w:val="32"/>
          <w:szCs w:val="32"/>
          <w:lang w:val="en-US" w:eastAsia="zh-CN"/>
        </w:rPr>
        <w:t>平方米</w:t>
      </w:r>
      <w:r>
        <w:rPr>
          <w:rFonts w:hint="eastAsia" w:ascii="仿宋_GB2312" w:hAnsi="华文中宋" w:eastAsia="仿宋_GB2312" w:cs="宋体-18030"/>
          <w:color w:val="000000"/>
          <w:sz w:val="32"/>
          <w:szCs w:val="32"/>
          <w:lang w:val="en-US" w:eastAsia="zh-CN"/>
        </w:rPr>
        <w:t>。</w:t>
      </w:r>
    </w:p>
    <w:p>
      <w:pPr>
        <w:wordWrap/>
        <w:adjustRightInd/>
        <w:snapToGrid/>
        <w:spacing w:line="580" w:lineRule="exact"/>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华文中宋" w:eastAsia="仿宋_GB2312" w:cs="宋体-18030"/>
          <w:color w:val="000000"/>
          <w:sz w:val="32"/>
          <w:szCs w:val="32"/>
          <w:lang w:val="en-US" w:eastAsia="zh-CN"/>
        </w:rPr>
        <w:t>地块四(GP-2021-027)</w:t>
      </w:r>
      <w:r>
        <w:rPr>
          <w:rFonts w:hint="eastAsia" w:ascii="仿宋_GB2312" w:hAnsi="仿宋_GB2312" w:eastAsia="仿宋_GB2312" w:cs="仿宋_GB2312"/>
          <w:color w:val="auto"/>
          <w:sz w:val="32"/>
          <w:szCs w:val="32"/>
          <w:highlight w:val="none"/>
          <w:lang w:val="en-US" w:eastAsia="zh-CN"/>
        </w:rPr>
        <w:t>地块位于绥阳县宽阔镇，规划面积</w:t>
      </w:r>
      <w:r>
        <w:rPr>
          <w:rFonts w:hint="eastAsia" w:ascii="仿宋_GB2312" w:hAnsi="仿宋_GB2312" w:eastAsia="仿宋_GB2312" w:cs="仿宋_GB2312"/>
          <w:kern w:val="2"/>
          <w:sz w:val="32"/>
          <w:szCs w:val="32"/>
          <w:highlight w:val="none"/>
          <w:lang w:val="en-US" w:eastAsia="zh-CN"/>
        </w:rPr>
        <w:t>3035.04</w:t>
      </w:r>
      <w:r>
        <w:rPr>
          <w:rFonts w:hint="eastAsia" w:ascii="仿宋_GB2312" w:hAnsi="仿宋_GB2312" w:eastAsia="仿宋_GB2312" w:cs="仿宋_GB2312"/>
          <w:color w:val="auto"/>
          <w:sz w:val="32"/>
          <w:szCs w:val="32"/>
          <w:highlight w:val="none"/>
          <w:lang w:val="en-US" w:eastAsia="zh-CN"/>
        </w:rPr>
        <w:t>平方米。</w:t>
      </w:r>
    </w:p>
    <w:p>
      <w:pPr>
        <w:wordWrap/>
        <w:adjustRightInd/>
        <w:snapToGrid/>
        <w:spacing w:line="580" w:lineRule="exact"/>
        <w:ind w:right="0" w:firstLine="640"/>
        <w:jc w:val="both"/>
        <w:textAlignment w:val="auto"/>
        <w:outlineLvl w:val="9"/>
        <w:rPr>
          <w:rFonts w:hint="eastAsia" w:ascii="仿宋_GB2312" w:hAnsi="华文中宋" w:eastAsia="仿宋_GB2312" w:cs="宋体-18030"/>
          <w:color w:val="000000"/>
          <w:sz w:val="32"/>
          <w:szCs w:val="32"/>
          <w:lang w:val="en-US" w:eastAsia="zh-CN"/>
        </w:rPr>
      </w:pPr>
      <w:r>
        <w:rPr>
          <w:rFonts w:hint="eastAsia" w:ascii="仿宋_GB2312" w:hAnsi="华文中宋" w:eastAsia="仿宋_GB2312" w:cs="宋体-18030"/>
          <w:color w:val="000000"/>
          <w:sz w:val="32"/>
          <w:szCs w:val="32"/>
          <w:lang w:val="en-US" w:eastAsia="zh-CN"/>
        </w:rPr>
        <w:t>地块五(GP-2021-028)地块位于</w:t>
      </w:r>
      <w:r>
        <w:rPr>
          <w:rFonts w:hint="eastAsia" w:ascii="仿宋_GB2312" w:hAnsi="仿宋_GB2312" w:eastAsia="仿宋_GB2312" w:cs="仿宋_GB2312"/>
          <w:color w:val="000000"/>
          <w:sz w:val="32"/>
          <w:szCs w:val="32"/>
          <w:lang w:val="en-US" w:eastAsia="zh-CN"/>
        </w:rPr>
        <w:t>绥阳县宽阔镇，规划面积</w:t>
      </w:r>
      <w:r>
        <w:rPr>
          <w:rFonts w:hint="eastAsia" w:ascii="仿宋_GB2312" w:hAnsi="仿宋_GB2312" w:eastAsia="仿宋_GB2312" w:cs="仿宋_GB2312"/>
          <w:kern w:val="2"/>
          <w:sz w:val="32"/>
          <w:szCs w:val="32"/>
          <w:highlight w:val="none"/>
          <w:lang w:val="en-US" w:eastAsia="zh-CN"/>
        </w:rPr>
        <w:t>1005.36</w:t>
      </w:r>
      <w:r>
        <w:rPr>
          <w:rFonts w:hint="eastAsia" w:ascii="仿宋_GB2312" w:hAnsi="仿宋_GB2312" w:eastAsia="仿宋_GB2312" w:cs="仿宋_GB2312"/>
          <w:color w:val="000000"/>
          <w:sz w:val="32"/>
          <w:szCs w:val="32"/>
          <w:lang w:val="en-US" w:eastAsia="zh-CN"/>
        </w:rPr>
        <w:t>平方米</w:t>
      </w:r>
      <w:r>
        <w:rPr>
          <w:rFonts w:hint="eastAsia" w:ascii="仿宋_GB2312" w:hAnsi="华文中宋" w:eastAsia="仿宋_GB2312" w:cs="宋体-18030"/>
          <w:color w:val="000000"/>
          <w:sz w:val="32"/>
          <w:szCs w:val="32"/>
          <w:lang w:val="en-US" w:eastAsia="zh-CN"/>
        </w:rPr>
        <w:t>。</w:t>
      </w:r>
    </w:p>
    <w:p>
      <w:pPr>
        <w:wordWrap/>
        <w:adjustRightInd/>
        <w:snapToGrid/>
        <w:spacing w:line="580" w:lineRule="exact"/>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华文中宋" w:eastAsia="仿宋_GB2312" w:cs="宋体-18030"/>
          <w:color w:val="000000"/>
          <w:sz w:val="32"/>
          <w:szCs w:val="32"/>
          <w:lang w:val="en-US" w:eastAsia="zh-CN"/>
        </w:rPr>
        <w:t>地块六(GP-2021-029)</w:t>
      </w:r>
      <w:r>
        <w:rPr>
          <w:rFonts w:hint="eastAsia" w:ascii="仿宋_GB2312" w:hAnsi="仿宋_GB2312" w:eastAsia="仿宋_GB2312" w:cs="仿宋_GB2312"/>
          <w:color w:val="auto"/>
          <w:sz w:val="32"/>
          <w:szCs w:val="32"/>
          <w:highlight w:val="none"/>
          <w:lang w:val="en-US" w:eastAsia="zh-CN"/>
        </w:rPr>
        <w:t>地块位于绥阳县郑场镇人民政府东南侧，规划面积</w:t>
      </w:r>
      <w:r>
        <w:rPr>
          <w:rFonts w:hint="eastAsia" w:ascii="仿宋_GB2312" w:hAnsi="仿宋_GB2312" w:eastAsia="仿宋_GB2312" w:cs="仿宋_GB2312"/>
          <w:kern w:val="2"/>
          <w:sz w:val="32"/>
          <w:szCs w:val="32"/>
          <w:highlight w:val="none"/>
          <w:lang w:val="en-US" w:eastAsia="zh-CN"/>
        </w:rPr>
        <w:t>247.77</w:t>
      </w:r>
      <w:r>
        <w:rPr>
          <w:rFonts w:hint="eastAsia" w:ascii="仿宋_GB2312" w:hAnsi="仿宋_GB2312" w:eastAsia="仿宋_GB2312" w:cs="仿宋_GB2312"/>
          <w:color w:val="auto"/>
          <w:sz w:val="32"/>
          <w:szCs w:val="32"/>
          <w:highlight w:val="none"/>
          <w:lang w:val="en-US" w:eastAsia="zh-CN"/>
        </w:rPr>
        <w:t>平方米。</w:t>
      </w:r>
    </w:p>
    <w:p>
      <w:pPr>
        <w:wordWrap/>
        <w:adjustRightInd/>
        <w:snapToGrid/>
        <w:spacing w:line="580" w:lineRule="exact"/>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华文中宋" w:eastAsia="仿宋_GB2312" w:cs="宋体-18030"/>
          <w:color w:val="000000"/>
          <w:sz w:val="32"/>
          <w:szCs w:val="32"/>
          <w:lang w:val="en-US" w:eastAsia="zh-CN"/>
        </w:rPr>
        <w:t>地块七(GP-2021-031)</w:t>
      </w:r>
      <w:r>
        <w:rPr>
          <w:rFonts w:hint="eastAsia" w:ascii="仿宋_GB2312" w:hAnsi="仿宋_GB2312" w:eastAsia="仿宋_GB2312" w:cs="仿宋_GB2312"/>
          <w:color w:val="auto"/>
          <w:sz w:val="32"/>
          <w:szCs w:val="32"/>
          <w:highlight w:val="none"/>
          <w:lang w:val="en-US" w:eastAsia="zh-CN"/>
        </w:rPr>
        <w:t>地块位于绥阳县工业大道南侧，规划面积9094.82平方米。</w:t>
      </w:r>
    </w:p>
    <w:p>
      <w:pPr>
        <w:wordWrap/>
        <w:adjustRightInd/>
        <w:snapToGrid/>
        <w:spacing w:line="580" w:lineRule="exact"/>
        <w:ind w:right="0" w:firstLine="640"/>
        <w:jc w:val="both"/>
        <w:textAlignment w:val="auto"/>
        <w:outlineLvl w:val="9"/>
        <w:rPr>
          <w:rFonts w:hint="eastAsia" w:ascii="仿宋_GB2312" w:hAnsi="华文中宋" w:eastAsia="仿宋_GB2312" w:cs="宋体-18030"/>
          <w:color w:val="000000"/>
          <w:sz w:val="32"/>
          <w:szCs w:val="32"/>
          <w:lang w:val="en-US" w:eastAsia="zh-CN"/>
        </w:rPr>
      </w:pPr>
      <w:r>
        <w:rPr>
          <w:rFonts w:hint="eastAsia" w:ascii="仿宋_GB2312" w:hAnsi="华文中宋" w:eastAsia="仿宋_GB2312" w:cs="宋体-18030"/>
          <w:color w:val="000000"/>
          <w:sz w:val="32"/>
          <w:szCs w:val="32"/>
          <w:lang w:val="en-US" w:eastAsia="zh-CN"/>
        </w:rPr>
        <w:t>地块八(GP-2021-032)地块</w:t>
      </w:r>
      <w:r>
        <w:rPr>
          <w:rFonts w:hint="eastAsia" w:ascii="仿宋_GB2312" w:hAnsi="仿宋_GB2312" w:eastAsia="仿宋_GB2312" w:cs="仿宋_GB2312"/>
          <w:color w:val="auto"/>
          <w:sz w:val="32"/>
          <w:szCs w:val="32"/>
          <w:highlight w:val="none"/>
          <w:lang w:val="en-US" w:eastAsia="zh-CN"/>
        </w:rPr>
        <w:t>位于绥阳县蒲场镇高坊子村，规划面积595.61平方米</w:t>
      </w:r>
      <w:r>
        <w:rPr>
          <w:rFonts w:hint="eastAsia" w:ascii="仿宋_GB2312" w:hAnsi="华文中宋" w:eastAsia="仿宋_GB2312" w:cs="宋体-18030"/>
          <w:color w:val="000000"/>
          <w:sz w:val="32"/>
          <w:szCs w:val="32"/>
          <w:lang w:val="en-US" w:eastAsia="zh-CN"/>
        </w:rPr>
        <w:t>。</w:t>
      </w:r>
    </w:p>
    <w:p>
      <w:pPr>
        <w:wordWrap/>
        <w:adjustRightInd/>
        <w:snapToGrid/>
        <w:spacing w:line="580" w:lineRule="exact"/>
        <w:ind w:right="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华文中宋" w:eastAsia="仿宋_GB2312" w:cs="宋体-18030"/>
          <w:color w:val="000000"/>
          <w:sz w:val="32"/>
          <w:szCs w:val="32"/>
          <w:lang w:val="en-US" w:eastAsia="zh-CN"/>
        </w:rPr>
        <w:t>地块九(GP-2021-033)</w:t>
      </w:r>
      <w:r>
        <w:rPr>
          <w:rFonts w:hint="eastAsia" w:ascii="仿宋_GB2312" w:hAnsi="仿宋_GB2312" w:eastAsia="仿宋_GB2312" w:cs="仿宋_GB2312"/>
          <w:color w:val="auto"/>
          <w:sz w:val="32"/>
          <w:szCs w:val="32"/>
          <w:highlight w:val="none"/>
          <w:lang w:val="en-US" w:eastAsia="zh-CN"/>
        </w:rPr>
        <w:t>地块</w:t>
      </w:r>
      <w:r>
        <w:rPr>
          <w:rFonts w:hint="eastAsia" w:ascii="仿宋_GB2312" w:hAnsi="仿宋_GB2312" w:eastAsia="仿宋_GB2312" w:cs="仿宋_GB2312"/>
          <w:sz w:val="32"/>
          <w:szCs w:val="32"/>
        </w:rPr>
        <w:t>位于绥阳县诗乡大道东延伸段与207省道交叉处东南角，规划面积</w:t>
      </w:r>
      <w:r>
        <w:rPr>
          <w:rFonts w:hint="eastAsia" w:ascii="仿宋_GB2312" w:hAnsi="仿宋_GB2312" w:eastAsia="仿宋_GB2312" w:cs="仿宋_GB2312"/>
          <w:sz w:val="32"/>
          <w:szCs w:val="32"/>
          <w:lang w:val="en-US" w:eastAsia="zh-CN"/>
        </w:rPr>
        <w:t>12114</w:t>
      </w:r>
      <w:r>
        <w:rPr>
          <w:rFonts w:hint="eastAsia" w:ascii="仿宋_GB2312" w:hAnsi="仿宋_GB2312" w:eastAsia="仿宋_GB2312" w:cs="仿宋_GB2312"/>
          <w:sz w:val="32"/>
          <w:szCs w:val="32"/>
        </w:rPr>
        <w:t>平方米</w:t>
      </w:r>
      <w:r>
        <w:rPr>
          <w:rFonts w:hint="eastAsia" w:ascii="仿宋_GB2312" w:hAnsi="仿宋_GB2312" w:eastAsia="仿宋_GB2312" w:cs="仿宋_GB2312"/>
          <w:color w:val="auto"/>
          <w:sz w:val="32"/>
          <w:szCs w:val="32"/>
          <w:highlight w:val="none"/>
          <w:lang w:val="en-US" w:eastAsia="zh-CN"/>
        </w:rPr>
        <w:t>。</w:t>
      </w:r>
    </w:p>
    <w:p>
      <w:pPr>
        <w:wordWrap/>
        <w:adjustRightInd/>
        <w:snapToGrid/>
        <w:spacing w:line="580" w:lineRule="exact"/>
        <w:ind w:right="0"/>
        <w:jc w:val="both"/>
        <w:textAlignment w:val="auto"/>
        <w:outlineLvl w:val="9"/>
        <w:rPr>
          <w:rFonts w:hint="eastAsia" w:ascii="仿宋_GB2312" w:hAnsi="仿宋_GB2312" w:eastAsia="仿宋_GB2312" w:cs="仿宋_GB2312"/>
          <w:b/>
          <w:bCs/>
          <w:sz w:val="30"/>
          <w:szCs w:val="30"/>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黑体" w:hAnsi="黑体" w:eastAsia="黑体" w:cs="黑体"/>
          <w:b/>
          <w:bCs/>
          <w:sz w:val="32"/>
          <w:szCs w:val="32"/>
          <w:highlight w:val="none"/>
        </w:rPr>
        <w:t>二、规划用途及年限</w:t>
      </w:r>
    </w:p>
    <w:p>
      <w:pPr>
        <w:pStyle w:val="6"/>
        <w:wordWrap/>
        <w:adjustRightInd/>
        <w:snapToGrid/>
        <w:spacing w:line="580" w:lineRule="exact"/>
        <w:ind w:right="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地块一、二、三、四、五、六、七规划用途为商住用地，出让年限50年；地块八规划用途为工业用地，出让年限50年；地块九规划用途为居住用地，出让年限70年。</w:t>
      </w:r>
    </w:p>
    <w:p>
      <w:pPr>
        <w:pStyle w:val="6"/>
        <w:wordWrap/>
        <w:adjustRightInd/>
        <w:snapToGrid/>
        <w:spacing w:line="580" w:lineRule="exact"/>
        <w:ind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黑体" w:hAnsi="黑体" w:eastAsia="黑体" w:cs="黑体"/>
          <w:b/>
          <w:bCs/>
          <w:color w:val="000000"/>
          <w:sz w:val="32"/>
          <w:szCs w:val="32"/>
        </w:rPr>
        <w:t>三、规划指标</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地块一</w:t>
      </w:r>
    </w:p>
    <w:p>
      <w:pPr>
        <w:pStyle w:val="6"/>
        <w:keepNext w:val="0"/>
        <w:keepLines w:val="0"/>
        <w:pageBreakBefore w:val="0"/>
        <w:kinsoku/>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用地面积：2172.78平方米</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容积率：</w:t>
      </w:r>
      <w:r>
        <w:rPr>
          <w:rFonts w:hint="eastAsia" w:ascii="仿宋_GB2312" w:hAnsi="仿宋_GB2312" w:eastAsia="仿宋_GB2312" w:cs="仿宋_GB2312"/>
          <w:color w:val="auto"/>
          <w:sz w:val="32"/>
          <w:szCs w:val="32"/>
          <w:highlight w:val="none"/>
          <w:lang w:val="en-US" w:eastAsia="zh-CN"/>
        </w:rPr>
        <w:t>2.18</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建筑密度：</w:t>
      </w:r>
      <w:r>
        <w:rPr>
          <w:rFonts w:hint="eastAsia" w:ascii="仿宋_GB2312" w:hAnsi="仿宋_GB2312" w:eastAsia="仿宋_GB2312" w:cs="仿宋_GB2312"/>
          <w:color w:val="auto"/>
          <w:sz w:val="32"/>
          <w:szCs w:val="32"/>
          <w:highlight w:val="none"/>
          <w:lang w:val="en-US" w:eastAsia="zh-CN"/>
        </w:rPr>
        <w:t>49.68</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用地性质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商住用地</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二</w:t>
      </w:r>
    </w:p>
    <w:p>
      <w:pPr>
        <w:pStyle w:val="6"/>
        <w:keepNext w:val="0"/>
        <w:keepLines w:val="0"/>
        <w:pageBreakBefore w:val="0"/>
        <w:kinsoku/>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kern w:val="2"/>
          <w:sz w:val="32"/>
          <w:szCs w:val="32"/>
          <w:lang w:eastAsia="zh-CN"/>
        </w:rPr>
        <w:t>用地面积：</w:t>
      </w:r>
      <w:r>
        <w:rPr>
          <w:rFonts w:hint="eastAsia" w:ascii="仿宋_GB2312" w:hAnsi="仿宋_GB2312" w:eastAsia="仿宋_GB2312" w:cs="仿宋_GB2312"/>
          <w:kern w:val="2"/>
          <w:sz w:val="32"/>
          <w:szCs w:val="32"/>
          <w:highlight w:val="none"/>
          <w:lang w:val="en-US" w:eastAsia="zh-CN"/>
        </w:rPr>
        <w:t>2616.54</w:t>
      </w:r>
      <w:r>
        <w:rPr>
          <w:rFonts w:hint="eastAsia" w:ascii="仿宋_GB2312" w:hAnsi="仿宋_GB2312" w:eastAsia="仿宋_GB2312" w:cs="仿宋_GB2312"/>
          <w:kern w:val="2"/>
          <w:sz w:val="32"/>
          <w:szCs w:val="32"/>
          <w:lang w:eastAsia="zh-CN"/>
        </w:rPr>
        <w:t>平方米</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2、容积率：1.24</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建筑密度：</w:t>
      </w:r>
      <w:r>
        <w:rPr>
          <w:rFonts w:hint="eastAsia" w:ascii="仿宋_GB2312" w:hAnsi="仿宋_GB2312" w:eastAsia="仿宋_GB2312" w:cs="仿宋_GB2312"/>
          <w:color w:val="auto"/>
          <w:sz w:val="32"/>
          <w:szCs w:val="32"/>
          <w:highlight w:val="none"/>
          <w:lang w:val="en-US" w:eastAsia="zh-CN"/>
        </w:rPr>
        <w:t>9.70</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4、用地性质：商住用地</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三</w:t>
      </w:r>
    </w:p>
    <w:p>
      <w:pPr>
        <w:pStyle w:val="6"/>
        <w:keepNext w:val="0"/>
        <w:keepLines w:val="0"/>
        <w:pageBreakBefore w:val="0"/>
        <w:kinsoku/>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用地面积：</w:t>
      </w:r>
      <w:r>
        <w:rPr>
          <w:rFonts w:hint="eastAsia" w:ascii="仿宋_GB2312" w:hAnsi="仿宋_GB2312" w:eastAsia="仿宋_GB2312" w:cs="仿宋_GB2312"/>
          <w:kern w:val="2"/>
          <w:sz w:val="32"/>
          <w:szCs w:val="32"/>
          <w:highlight w:val="none"/>
          <w:lang w:val="en-US" w:eastAsia="zh-CN"/>
        </w:rPr>
        <w:t>5577.53</w:t>
      </w:r>
      <w:r>
        <w:rPr>
          <w:rFonts w:hint="eastAsia" w:ascii="仿宋_GB2312" w:hAnsi="仿宋_GB2312" w:eastAsia="仿宋_GB2312" w:cs="仿宋_GB2312"/>
          <w:kern w:val="2"/>
          <w:sz w:val="32"/>
          <w:szCs w:val="32"/>
          <w:lang w:eastAsia="zh-CN"/>
        </w:rPr>
        <w:t>平方米</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容积率：</w:t>
      </w:r>
      <w:r>
        <w:rPr>
          <w:rFonts w:hint="eastAsia" w:ascii="仿宋_GB2312" w:hAnsi="仿宋_GB2312" w:eastAsia="仿宋_GB2312" w:cs="仿宋_GB2312"/>
          <w:color w:val="auto"/>
          <w:sz w:val="32"/>
          <w:szCs w:val="32"/>
          <w:highlight w:val="none"/>
          <w:lang w:val="en-US" w:eastAsia="zh-CN"/>
        </w:rPr>
        <w:t>1.99</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建筑密度：</w:t>
      </w:r>
      <w:r>
        <w:rPr>
          <w:rFonts w:hint="eastAsia" w:ascii="仿宋_GB2312" w:hAnsi="仿宋_GB2312" w:eastAsia="仿宋_GB2312" w:cs="仿宋_GB2312"/>
          <w:color w:val="auto"/>
          <w:sz w:val="32"/>
          <w:szCs w:val="32"/>
          <w:highlight w:val="none"/>
          <w:lang w:val="en-US" w:eastAsia="zh-CN"/>
        </w:rPr>
        <w:t>62.20</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4、用地性质：商住用地</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四</w:t>
      </w:r>
    </w:p>
    <w:p>
      <w:pPr>
        <w:pStyle w:val="6"/>
        <w:keepNext w:val="0"/>
        <w:keepLines w:val="0"/>
        <w:pageBreakBefore w:val="0"/>
        <w:kinsoku/>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用地面积：</w:t>
      </w:r>
      <w:r>
        <w:rPr>
          <w:rFonts w:hint="eastAsia" w:ascii="仿宋_GB2312" w:hAnsi="仿宋_GB2312" w:eastAsia="仿宋_GB2312" w:cs="仿宋_GB2312"/>
          <w:kern w:val="2"/>
          <w:sz w:val="32"/>
          <w:szCs w:val="32"/>
          <w:lang w:val="en-US" w:eastAsia="zh-CN"/>
        </w:rPr>
        <w:t>3035.04</w:t>
      </w:r>
      <w:r>
        <w:rPr>
          <w:rFonts w:hint="eastAsia" w:ascii="仿宋_GB2312" w:hAnsi="仿宋_GB2312" w:eastAsia="仿宋_GB2312" w:cs="仿宋_GB2312"/>
          <w:kern w:val="2"/>
          <w:sz w:val="32"/>
          <w:szCs w:val="32"/>
          <w:lang w:eastAsia="zh-CN"/>
        </w:rPr>
        <w:t>平方米</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容积率：</w:t>
      </w:r>
      <w:r>
        <w:rPr>
          <w:rFonts w:hint="eastAsia" w:ascii="仿宋_GB2312" w:hAnsi="仿宋_GB2312" w:eastAsia="仿宋_GB2312" w:cs="仿宋_GB2312"/>
          <w:color w:val="auto"/>
          <w:sz w:val="32"/>
          <w:szCs w:val="32"/>
          <w:highlight w:val="none"/>
          <w:lang w:val="en-US" w:eastAsia="zh-CN"/>
        </w:rPr>
        <w:t>2.29</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建筑密度：</w:t>
      </w:r>
      <w:r>
        <w:rPr>
          <w:rFonts w:hint="eastAsia" w:ascii="仿宋_GB2312" w:hAnsi="仿宋_GB2312" w:eastAsia="仿宋_GB2312" w:cs="仿宋_GB2312"/>
          <w:color w:val="auto"/>
          <w:sz w:val="32"/>
          <w:szCs w:val="32"/>
          <w:highlight w:val="none"/>
          <w:lang w:val="en-US" w:eastAsia="zh-CN"/>
        </w:rPr>
        <w:t>62.01</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4、用地性质：商住用地</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五</w:t>
      </w:r>
    </w:p>
    <w:p>
      <w:pPr>
        <w:pStyle w:val="6"/>
        <w:keepNext w:val="0"/>
        <w:keepLines w:val="0"/>
        <w:pageBreakBefore w:val="0"/>
        <w:kinsoku/>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eastAsia="zh-CN"/>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eastAsia="zh-CN"/>
        </w:rPr>
        <w:t>用地面积：</w:t>
      </w:r>
      <w:r>
        <w:rPr>
          <w:rFonts w:hint="eastAsia" w:ascii="仿宋_GB2312" w:hAnsi="仿宋_GB2312" w:eastAsia="仿宋_GB2312" w:cs="仿宋_GB2312"/>
          <w:kern w:val="2"/>
          <w:sz w:val="32"/>
          <w:szCs w:val="32"/>
          <w:lang w:val="en-US" w:eastAsia="zh-CN"/>
        </w:rPr>
        <w:t>1005.36</w:t>
      </w:r>
      <w:r>
        <w:rPr>
          <w:rFonts w:hint="eastAsia" w:ascii="仿宋_GB2312" w:hAnsi="仿宋_GB2312" w:eastAsia="仿宋_GB2312" w:cs="仿宋_GB2312"/>
          <w:kern w:val="2"/>
          <w:sz w:val="32"/>
          <w:szCs w:val="32"/>
          <w:lang w:eastAsia="zh-CN"/>
        </w:rPr>
        <w:t>平方米</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容积率：</w:t>
      </w:r>
      <w:r>
        <w:rPr>
          <w:rFonts w:hint="eastAsia" w:ascii="仿宋_GB2312" w:hAnsi="仿宋_GB2312" w:eastAsia="仿宋_GB2312" w:cs="仿宋_GB2312"/>
          <w:color w:val="auto"/>
          <w:sz w:val="32"/>
          <w:szCs w:val="32"/>
          <w:highlight w:val="none"/>
          <w:lang w:val="en-US" w:eastAsia="zh-CN"/>
        </w:rPr>
        <w:t>2.29</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建筑密度：</w:t>
      </w:r>
      <w:r>
        <w:rPr>
          <w:rFonts w:hint="eastAsia" w:ascii="仿宋_GB2312" w:hAnsi="仿宋_GB2312" w:eastAsia="仿宋_GB2312" w:cs="仿宋_GB2312"/>
          <w:color w:val="auto"/>
          <w:sz w:val="32"/>
          <w:szCs w:val="32"/>
          <w:highlight w:val="none"/>
          <w:lang w:val="en-US" w:eastAsia="zh-CN"/>
        </w:rPr>
        <w:t>62.01</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4、用地性质：商住用地</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rPr>
        <w:t>地块六</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1、用地面积247.77平方米</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2、地上总建筑面积≤743.31平方米</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3、建筑密度≤50%</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4、容积率≤3.0</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5、绿地率≥25%</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6、建筑高度≤18米</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7、商业商务建筑面积≤计容建筑面积的20%</w:t>
      </w:r>
    </w:p>
    <w:p>
      <w:pPr>
        <w:pStyle w:val="6"/>
        <w:keepNext w:val="0"/>
        <w:keepLines w:val="0"/>
        <w:pageBreakBefore w:val="0"/>
        <w:widowControl/>
        <w:numPr>
          <w:ilvl w:val="0"/>
          <w:numId w:val="0"/>
        </w:numPr>
        <w:kinsoku/>
        <w:wordWrap/>
        <w:overflowPunct/>
        <w:topLinePunct w:val="0"/>
        <w:autoSpaceDE/>
        <w:autoSpaceDN/>
        <w:bidi w:val="0"/>
        <w:adjustRightInd/>
        <w:snapToGrid/>
        <w:spacing w:line="540" w:lineRule="exact"/>
        <w:ind w:left="630" w:leftChars="0" w:right="0" w:rightChars="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8、用地性质：商住用地</w:t>
      </w:r>
    </w:p>
    <w:p>
      <w:pPr>
        <w:pStyle w:val="6"/>
        <w:keepNext w:val="0"/>
        <w:keepLines w:val="0"/>
        <w:pageBreakBefore w:val="0"/>
        <w:widowControl/>
        <w:kinsoku/>
        <w:wordWrap/>
        <w:overflowPunct/>
        <w:topLinePunct w:val="0"/>
        <w:autoSpaceDE/>
        <w:autoSpaceDN/>
        <w:bidi w:val="0"/>
        <w:adjustRightInd/>
        <w:snapToGrid/>
        <w:spacing w:line="540" w:lineRule="exact"/>
        <w:ind w:right="0" w:rightChars="0" w:firstLine="643" w:firstLineChars="200"/>
        <w:jc w:val="left"/>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rPr>
        <w:t>地块七</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1、用地面积: 9094.82平方米</w:t>
      </w:r>
    </w:p>
    <w:p>
      <w:pPr>
        <w:pStyle w:val="6"/>
        <w:numPr>
          <w:ilvl w:val="0"/>
          <w:numId w:val="0"/>
        </w:numPr>
        <w:wordWrap/>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2、建筑密度≤26%</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sz w:val="32"/>
          <w:szCs w:val="32"/>
          <w:lang w:val="en-US" w:eastAsia="zh-CN"/>
        </w:rPr>
        <w:t>容积率≤1.6</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4、绿地率≥23.7%</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5、用地性质：商住用地</w:t>
      </w:r>
      <w:r>
        <w:rPr>
          <w:rFonts w:hint="eastAsia" w:ascii="仿宋_GB2312" w:hAnsi="仿宋_GB2312" w:eastAsia="仿宋_GB2312" w:cs="仿宋_GB2312"/>
          <w:color w:val="auto"/>
          <w:sz w:val="32"/>
          <w:szCs w:val="32"/>
          <w:highlight w:val="none"/>
          <w:lang w:val="en-US" w:eastAsia="zh-CN"/>
        </w:rPr>
        <w:t>（兼容的商业商务建筑面积＜计容建筑面积的15%）</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6、建筑限高</w:t>
      </w:r>
      <w:r>
        <w:rPr>
          <w:rFonts w:hint="eastAsia" w:ascii="仿宋_GB2312" w:hAnsi="仿宋_GB2312" w:eastAsia="仿宋_GB2312" w:cs="仿宋_GB2312"/>
          <w:sz w:val="32"/>
          <w:szCs w:val="32"/>
          <w:lang w:val="en-US" w:eastAsia="zh-CN"/>
        </w:rPr>
        <w:t>≤54.3米</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八</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1、用地面积:595.61平方米</w:t>
      </w:r>
    </w:p>
    <w:p>
      <w:pPr>
        <w:pStyle w:val="6"/>
        <w:numPr>
          <w:ilvl w:val="0"/>
          <w:numId w:val="0"/>
        </w:numPr>
        <w:wordWrap/>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2、计容建筑面积≥131.03平方米</w:t>
      </w:r>
    </w:p>
    <w:p>
      <w:pPr>
        <w:pStyle w:val="6"/>
        <w:numPr>
          <w:ilvl w:val="0"/>
          <w:numId w:val="0"/>
        </w:numPr>
        <w:wordWrap/>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3、建筑系数≥30%</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4、容积率≥0.22</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5、绿地率≤20%</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6、建筑高度</w:t>
      </w:r>
      <w:r>
        <w:rPr>
          <w:rFonts w:hint="eastAsia" w:ascii="仿宋_GB2312" w:hAnsi="仿宋_GB2312" w:eastAsia="仿宋_GB2312" w:cs="仿宋_GB2312"/>
          <w:sz w:val="32"/>
          <w:szCs w:val="32"/>
          <w:lang w:val="en-US" w:eastAsia="zh-CN"/>
        </w:rPr>
        <w:t>≤24米</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7、用地性质：工业用地</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auto"/>
          <w:sz w:val="32"/>
          <w:szCs w:val="32"/>
          <w:highlight w:val="none"/>
          <w:lang w:val="en-US" w:eastAsia="zh-CN"/>
        </w:rPr>
        <w:t>工业项目所需行政办公及生活服务设施用地面积不得超过工业项目总用地面积的7%</w:t>
      </w:r>
    </w:p>
    <w:p>
      <w:pPr>
        <w:pStyle w:val="6"/>
        <w:wordWrap/>
        <w:adjustRightInd/>
        <w:snapToGrid/>
        <w:spacing w:line="580" w:lineRule="exact"/>
        <w:ind w:right="0" w:firstLine="64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地块</w:t>
      </w:r>
      <w:r>
        <w:rPr>
          <w:rFonts w:hint="eastAsia" w:ascii="仿宋_GB2312" w:hAnsi="仿宋_GB2312" w:eastAsia="仿宋_GB2312" w:cs="仿宋_GB2312"/>
          <w:b/>
          <w:bCs/>
          <w:color w:val="000000"/>
          <w:sz w:val="32"/>
          <w:szCs w:val="32"/>
          <w:lang w:eastAsia="zh-CN"/>
        </w:rPr>
        <w:t>九</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1、用地面积:12114平方米</w:t>
      </w:r>
    </w:p>
    <w:p>
      <w:pPr>
        <w:pStyle w:val="6"/>
        <w:numPr>
          <w:ilvl w:val="0"/>
          <w:numId w:val="0"/>
        </w:numPr>
        <w:wordWrap/>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2、建筑密度≤24%</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sz w:val="32"/>
          <w:szCs w:val="32"/>
          <w:lang w:val="en-US" w:eastAsia="zh-CN"/>
        </w:rPr>
        <w:t>容积率≤3.0</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4、绿地率≥30%</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5、用地性质：二类居住用地（</w:t>
      </w:r>
      <w:r>
        <w:rPr>
          <w:rFonts w:hint="eastAsia" w:ascii="仿宋_GB2312" w:hAnsi="仿宋_GB2312" w:eastAsia="仿宋_GB2312" w:cs="仿宋_GB2312"/>
          <w:sz w:val="32"/>
          <w:szCs w:val="32"/>
        </w:rPr>
        <w:t>可兼容部分商业商务用地，兼容的商业商务建筑面积&lt;计容建筑面积的15%</w:t>
      </w:r>
      <w:r>
        <w:rPr>
          <w:rFonts w:hint="eastAsia" w:ascii="仿宋_GB2312" w:hAnsi="仿宋_GB2312" w:eastAsia="仿宋_GB2312" w:cs="仿宋_GB2312"/>
          <w:sz w:val="32"/>
          <w:szCs w:val="32"/>
          <w:lang w:val="en-US" w:eastAsia="zh-CN"/>
        </w:rPr>
        <w:t>）</w:t>
      </w:r>
    </w:p>
    <w:p>
      <w:pPr>
        <w:pStyle w:val="6"/>
        <w:numPr>
          <w:ilvl w:val="0"/>
          <w:numId w:val="0"/>
        </w:numPr>
        <w:wordWrap/>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bCs/>
          <w:kern w:val="2"/>
          <w:sz w:val="32"/>
          <w:szCs w:val="32"/>
          <w:highlight w:val="none"/>
          <w:lang w:val="en-US" w:eastAsia="zh-CN"/>
        </w:rPr>
      </w:pPr>
      <w:r>
        <w:rPr>
          <w:rFonts w:hint="eastAsia" w:ascii="仿宋_GB2312" w:hAnsi="仿宋_GB2312" w:eastAsia="仿宋_GB2312" w:cs="仿宋_GB2312"/>
          <w:sz w:val="32"/>
          <w:szCs w:val="32"/>
          <w:lang w:val="en-US" w:eastAsia="zh-CN"/>
        </w:rPr>
        <w:t>6、建筑限高≤80</w:t>
      </w:r>
      <w:r>
        <w:rPr>
          <w:rFonts w:hint="default" w:ascii="仿宋_GB2312" w:hAnsi="仿宋_GB2312" w:eastAsia="仿宋_GB2312" w:cs="仿宋_GB2312"/>
          <w:sz w:val="32"/>
          <w:szCs w:val="32"/>
          <w:lang w:val="en-US" w:eastAsia="zh-CN"/>
        </w:rPr>
        <w:t>米</w:t>
      </w:r>
    </w:p>
    <w:p>
      <w:pPr>
        <w:pStyle w:val="6"/>
        <w:wordWrap/>
        <w:adjustRightInd/>
        <w:snapToGrid/>
        <w:spacing w:line="580" w:lineRule="exact"/>
        <w:ind w:right="0"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四、出让方式</w:t>
      </w:r>
    </w:p>
    <w:p>
      <w:pPr>
        <w:wordWrap/>
        <w:adjustRightInd/>
        <w:snapToGrid/>
        <w:spacing w:line="58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sz w:val="32"/>
          <w:szCs w:val="32"/>
        </w:rPr>
        <w:t>根据《贵州省实施&lt;中华人民共和国城镇国有土地使用权出让和转让暂行条例&gt;办法》和《招标拍卖挂牌出让国有建设用地使用权规定》，拟定</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地块以挂牌方式出让。</w:t>
      </w:r>
    </w:p>
    <w:p>
      <w:pPr>
        <w:numPr>
          <w:ilvl w:val="0"/>
          <w:numId w:val="1"/>
        </w:numPr>
        <w:wordWrap/>
        <w:adjustRightInd/>
        <w:snapToGrid/>
        <w:spacing w:line="580" w:lineRule="exact"/>
        <w:ind w:left="642" w:leftChars="0" w:right="0" w:firstLine="0" w:firstLineChars="0"/>
        <w:jc w:val="both"/>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挂牌起始价、加价幅度及竞买保证金的确定</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地块一(GP-2021-024)挂牌起始价为玖拾叁万元(￥93万元)、加价幅度为伍万元(￥5万元)、竞买保证金为肆拾柒万元(￥47万元)。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地块二(GP-2021-025)挂牌起始价为壹佰玖拾叁万元(￥193万元)、加价幅度为伍万元(￥5万元)、竞买保证金为玖拾柒万元(￥97万元)。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地块三(GP-2021-026)挂牌起始价为贰佰叁拾壹万元(￥231万元)、加价幅度为壹拾万元(￥10万元)、竞买保证金为壹佰壹拾陆万元(￥116万元)。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地块四(GP-2021-027)挂牌起始价为壹佰肆拾壹万元(￥141万元)、加价幅度为伍万元(￥5万元)、竞买保证金为柒拾壹万元(￥71万元)。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地块五(GP-2021-028)挂牌起始价为肆拾万元(￥40万元)、加价幅度为伍万元(￥5万元)、竞买保证金为贰拾万元(￥20万元)。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地块六(GP-2021-029)挂牌起始价为贰拾伍万元(￥25万元)、加价幅度为伍万元(￥5万元)、竞买保证金为壹拾叁万元(￥13万元)。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地块七(GP-2021-031)挂牌起始价为捌佰贰拾柒万元(￥827万元)、加价幅度为贰拾万元(￥20万元)、竞买保证金为贰佰肆拾玖万元(￥249万元)。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地块八(GP-2021-032)挂牌起始价为贰拾叁万元(￥23万元)、加价幅度为伍万元(￥5万元)、竞买保证金为壹拾贰万元(￥12万元)。</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地块九(GP-2021-033)挂牌起始价为贰仟壹佰捌拾壹万元(￥2181万元)、加价幅度为肆拾万元(￥40万元)、竞买保证金为壹仟零玖拾壹万元(￥1091万元)。</w:t>
      </w:r>
    </w:p>
    <w:p>
      <w:pPr>
        <w:wordWrap/>
        <w:adjustRightInd/>
        <w:snapToGrid/>
        <w:spacing w:line="580" w:lineRule="exact"/>
        <w:ind w:right="0"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、其它事项</w:t>
      </w:r>
    </w:p>
    <w:p>
      <w:pPr>
        <w:pStyle w:val="6"/>
        <w:numPr>
          <w:ilvl w:val="0"/>
          <w:numId w:val="0"/>
        </w:numPr>
        <w:wordWrap/>
        <w:adjustRightInd/>
        <w:snapToGrid/>
        <w:spacing w:line="58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前期规划设计、测绘</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等费用由竞得者承担</w:t>
      </w:r>
      <w:r>
        <w:rPr>
          <w:rFonts w:hint="eastAsia" w:ascii="仿宋_GB2312" w:hAnsi="仿宋_GB2312" w:eastAsia="仿宋_GB2312" w:cs="仿宋_GB2312"/>
          <w:sz w:val="32"/>
          <w:szCs w:val="32"/>
          <w:lang w:eastAsia="zh-CN"/>
        </w:rPr>
        <w:t>。</w:t>
      </w:r>
    </w:p>
    <w:p>
      <w:pPr>
        <w:pStyle w:val="6"/>
        <w:keepNext w:val="0"/>
        <w:keepLines w:val="0"/>
        <w:pageBreakBefore w:val="0"/>
        <w:numPr>
          <w:ilvl w:val="0"/>
          <w:numId w:val="0"/>
        </w:numPr>
        <w:kinsoku/>
        <w:wordWrap/>
        <w:overflowPunct/>
        <w:topLinePunct w:val="0"/>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竞买人资质由</w:t>
      </w:r>
      <w:r>
        <w:rPr>
          <w:rFonts w:hint="eastAsia" w:ascii="仿宋_GB2312" w:hAnsi="仿宋_GB2312" w:eastAsia="仿宋_GB2312" w:cs="仿宋_GB2312"/>
          <w:sz w:val="32"/>
          <w:szCs w:val="32"/>
          <w:lang w:eastAsia="zh-CN"/>
        </w:rPr>
        <w:t>绥阳县自然资源局</w:t>
      </w:r>
      <w:r>
        <w:rPr>
          <w:rFonts w:hint="eastAsia" w:ascii="仿宋_GB2312" w:hAnsi="仿宋_GB2312" w:eastAsia="仿宋_GB2312" w:cs="仿宋_GB2312"/>
          <w:sz w:val="32"/>
          <w:szCs w:val="32"/>
        </w:rPr>
        <w:t>进行审查。</w:t>
      </w: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bookmarkStart w:id="0" w:name="_GoBack"/>
      <w:bookmarkEnd w:id="0"/>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center"/>
        <w:textAlignment w:val="auto"/>
        <w:outlineLvl w:val="9"/>
        <w:rPr>
          <w:rFonts w:hint="eastAsia" w:ascii="黑体" w:hAnsi="黑体" w:eastAsia="黑体" w:cs="黑体"/>
          <w:b/>
          <w:bCs/>
          <w:sz w:val="44"/>
          <w:szCs w:val="44"/>
          <w:lang w:val="en-US" w:eastAsia="zh-CN"/>
        </w:rPr>
      </w:pPr>
    </w:p>
    <w:p>
      <w:pPr>
        <w:pStyle w:val="6"/>
        <w:wordWrap/>
        <w:adjustRightInd/>
        <w:snapToGrid/>
        <w:spacing w:line="580" w:lineRule="exact"/>
        <w:ind w:right="0"/>
        <w:jc w:val="both"/>
        <w:textAlignment w:val="auto"/>
        <w:outlineLvl w:val="9"/>
        <w:rPr>
          <w:rFonts w:hint="eastAsia" w:ascii="黑体" w:hAnsi="黑体" w:eastAsia="黑体" w:cs="黑体"/>
          <w:b/>
          <w:bCs/>
          <w:sz w:val="44"/>
          <w:szCs w:val="44"/>
          <w:lang w:val="en-US" w:eastAsia="zh-CN"/>
        </w:rPr>
      </w:pPr>
    </w:p>
    <w:p>
      <w:pPr>
        <w:wordWrap/>
        <w:adjustRightInd/>
        <w:snapToGrid/>
        <w:spacing w:line="580" w:lineRule="exact"/>
        <w:ind w:right="0"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联系方式与银行账号</w:t>
      </w:r>
    </w:p>
    <w:p>
      <w:pPr>
        <w:wordWrap/>
        <w:adjustRightInd/>
        <w:snapToGrid/>
        <w:spacing w:line="580" w:lineRule="exact"/>
        <w:ind w:right="0" w:firstLine="642"/>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联系地址：绥阳县洋川街道儒溪路2号</w:t>
      </w:r>
    </w:p>
    <w:p>
      <w:pPr>
        <w:wordWrap/>
        <w:adjustRightInd/>
        <w:snapToGrid/>
        <w:spacing w:line="580" w:lineRule="exact"/>
        <w:ind w:right="0" w:firstLine="642"/>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联系电话：0851-26221106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0851-26223348</w:t>
      </w:r>
    </w:p>
    <w:p>
      <w:pPr>
        <w:wordWrap/>
        <w:adjustRightInd/>
        <w:snapToGrid/>
        <w:spacing w:line="580" w:lineRule="exact"/>
        <w:ind w:right="0" w:firstLine="642"/>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开户单位：绥阳县自然资源局</w:t>
      </w:r>
    </w:p>
    <w:p>
      <w:pPr>
        <w:wordWrap/>
        <w:adjustRightInd/>
        <w:snapToGrid/>
        <w:spacing w:line="580" w:lineRule="exact"/>
        <w:ind w:right="0" w:firstLine="642"/>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开户银行：中国建设银行股份有限公司绥阳支行</w:t>
      </w:r>
    </w:p>
    <w:p>
      <w:pPr>
        <w:wordWrap/>
        <w:adjustRightInd/>
        <w:snapToGrid/>
        <w:spacing w:line="580" w:lineRule="exact"/>
        <w:ind w:right="0" w:firstLine="642"/>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银行账号：52001626736050003263-000026</w:t>
      </w:r>
    </w:p>
    <w:p>
      <w:pPr>
        <w:pStyle w:val="6"/>
        <w:wordWrap/>
        <w:adjustRightInd/>
        <w:snapToGrid/>
        <w:spacing w:line="580" w:lineRule="exact"/>
        <w:ind w:right="0"/>
        <w:jc w:val="center"/>
        <w:textAlignment w:val="auto"/>
        <w:outlineLvl w:val="9"/>
        <w:rPr>
          <w:rFonts w:hint="eastAsia" w:ascii="黑体" w:hAnsi="黑体" w:eastAsia="黑体" w:cs="黑体"/>
          <w:b/>
          <w:bCs/>
          <w:sz w:val="36"/>
          <w:szCs w:val="36"/>
          <w:lang w:val="en-US" w:eastAsia="zh-CN"/>
        </w:rPr>
      </w:pPr>
    </w:p>
    <w:p>
      <w:pPr>
        <w:pStyle w:val="6"/>
        <w:keepNext w:val="0"/>
        <w:keepLines w:val="0"/>
        <w:pageBreakBefore w:val="0"/>
        <w:kinsoku/>
        <w:wordWrap/>
        <w:overflowPunct/>
        <w:topLinePunct w:val="0"/>
        <w:autoSpaceDE/>
        <w:autoSpaceDN/>
        <w:bidi w:val="0"/>
        <w:adjustRightInd/>
        <w:snapToGrid/>
        <w:spacing w:line="580" w:lineRule="exact"/>
        <w:ind w:right="0" w:firstLine="723" w:firstLineChars="200"/>
        <w:jc w:val="both"/>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网上报名需以下资料：</w:t>
      </w:r>
    </w:p>
    <w:p>
      <w:pPr>
        <w:pStyle w:val="6"/>
        <w:keepNext w:val="0"/>
        <w:keepLines w:val="0"/>
        <w:pageBreakBefore w:val="0"/>
        <w:kinsoku/>
        <w:wordWrap/>
        <w:overflowPunct/>
        <w:topLinePunct w:val="0"/>
        <w:autoSpaceDE/>
        <w:autoSpaceDN/>
        <w:bidi w:val="0"/>
        <w:adjustRightInd/>
        <w:snapToGrid/>
        <w:spacing w:line="580" w:lineRule="exact"/>
        <w:ind w:right="0" w:firstLine="723" w:firstLineChars="200"/>
        <w:jc w:val="both"/>
        <w:textAlignment w:val="auto"/>
        <w:outlineLvl w:val="9"/>
        <w:rPr>
          <w:rFonts w:hint="eastAsia" w:ascii="黑体" w:hAnsi="黑体" w:eastAsia="黑体" w:cs="黑体"/>
          <w:b/>
          <w:bCs/>
          <w:sz w:val="36"/>
          <w:szCs w:val="36"/>
          <w:lang w:val="en-US" w:eastAsia="zh-CN"/>
        </w:rPr>
      </w:pPr>
    </w:p>
    <w:p>
      <w:pPr>
        <w:pStyle w:val="6"/>
        <w:keepNext w:val="0"/>
        <w:keepLines w:val="0"/>
        <w:pageBreakBefore w:val="0"/>
        <w:kinsoku/>
        <w:wordWrap/>
        <w:overflowPunct/>
        <w:topLinePunct w:val="0"/>
        <w:autoSpaceDE/>
        <w:autoSpaceDN/>
        <w:bidi w:val="0"/>
        <w:adjustRightInd/>
        <w:snapToGrid/>
        <w:spacing w:line="580" w:lineRule="exact"/>
        <w:ind w:right="0" w:firstLine="723" w:firstLineChars="200"/>
        <w:jc w:val="both"/>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一、公司报名</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1、营业执照原件（副本原件也可），或者彩色扫描件</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2、银行开户许可证原件（开户名需与公司名称一致）</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3、法人身份证复印件</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4、受托人身份证复印件（非法人办理则需要）</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5、公章、法人私章</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6、缴款凭证带来到财务室开收据</w:t>
      </w:r>
    </w:p>
    <w:p>
      <w:pPr>
        <w:keepNext w:val="0"/>
        <w:keepLines w:val="0"/>
        <w:pageBreakBefore w:val="0"/>
        <w:kinsoku/>
        <w:wordWrap/>
        <w:overflowPunct/>
        <w:topLinePunct w:val="0"/>
        <w:autoSpaceDE/>
        <w:autoSpaceDN/>
        <w:bidi w:val="0"/>
        <w:adjustRightInd/>
        <w:snapToGrid/>
        <w:spacing w:line="58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80" w:lineRule="exact"/>
        <w:ind w:right="0" w:firstLine="723" w:firstLineChars="200"/>
        <w:jc w:val="both"/>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二、个人报名</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只需银行卡和身份证</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4FB1B"/>
    <w:multiLevelType w:val="singleLevel"/>
    <w:tmpl w:val="A504FB1B"/>
    <w:lvl w:ilvl="0" w:tentative="0">
      <w:start w:val="5"/>
      <w:numFmt w:val="chineseCounting"/>
      <w:suff w:val="nothing"/>
      <w:lvlText w:val="%1、"/>
      <w:lvlJc w:val="left"/>
      <w:pPr>
        <w:ind w:left="6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104ED"/>
    <w:rsid w:val="01AA00DF"/>
    <w:rsid w:val="048713B8"/>
    <w:rsid w:val="052D27AB"/>
    <w:rsid w:val="05534F05"/>
    <w:rsid w:val="064B533B"/>
    <w:rsid w:val="06B64F2F"/>
    <w:rsid w:val="07974629"/>
    <w:rsid w:val="07C10358"/>
    <w:rsid w:val="0A276CB5"/>
    <w:rsid w:val="0AE65764"/>
    <w:rsid w:val="0D5903C8"/>
    <w:rsid w:val="0E6C229E"/>
    <w:rsid w:val="10D35A6B"/>
    <w:rsid w:val="11047D4B"/>
    <w:rsid w:val="14DC7C1A"/>
    <w:rsid w:val="1535498D"/>
    <w:rsid w:val="168C2EDA"/>
    <w:rsid w:val="1C6E5F9E"/>
    <w:rsid w:val="1CEC66AE"/>
    <w:rsid w:val="1EDC386D"/>
    <w:rsid w:val="1F6A3B68"/>
    <w:rsid w:val="1FF773B5"/>
    <w:rsid w:val="20FF2ED9"/>
    <w:rsid w:val="2250504B"/>
    <w:rsid w:val="22D72317"/>
    <w:rsid w:val="2321489F"/>
    <w:rsid w:val="245377FC"/>
    <w:rsid w:val="264376C5"/>
    <w:rsid w:val="2C513591"/>
    <w:rsid w:val="2D805E22"/>
    <w:rsid w:val="2E23762B"/>
    <w:rsid w:val="2EB30146"/>
    <w:rsid w:val="2F983975"/>
    <w:rsid w:val="300072EC"/>
    <w:rsid w:val="30B572CB"/>
    <w:rsid w:val="30EA668B"/>
    <w:rsid w:val="31EC7CD1"/>
    <w:rsid w:val="329C6570"/>
    <w:rsid w:val="37203023"/>
    <w:rsid w:val="37234EC9"/>
    <w:rsid w:val="378F4F91"/>
    <w:rsid w:val="38961D3F"/>
    <w:rsid w:val="39094E12"/>
    <w:rsid w:val="39E92051"/>
    <w:rsid w:val="3A2A77A8"/>
    <w:rsid w:val="3E0216CD"/>
    <w:rsid w:val="3E3B1065"/>
    <w:rsid w:val="3EE87AEF"/>
    <w:rsid w:val="3F80585C"/>
    <w:rsid w:val="401F5708"/>
    <w:rsid w:val="41F67647"/>
    <w:rsid w:val="468502BD"/>
    <w:rsid w:val="476316C1"/>
    <w:rsid w:val="47C775F3"/>
    <w:rsid w:val="47F000F3"/>
    <w:rsid w:val="48A042B7"/>
    <w:rsid w:val="48F07AD5"/>
    <w:rsid w:val="4A185F9D"/>
    <w:rsid w:val="4A1964CD"/>
    <w:rsid w:val="4BD16A8D"/>
    <w:rsid w:val="4D116FC6"/>
    <w:rsid w:val="4D4201EA"/>
    <w:rsid w:val="4D88355E"/>
    <w:rsid w:val="4DE54246"/>
    <w:rsid w:val="4E0152AB"/>
    <w:rsid w:val="4E7A5242"/>
    <w:rsid w:val="4F704B52"/>
    <w:rsid w:val="4FB7424A"/>
    <w:rsid w:val="502612CB"/>
    <w:rsid w:val="511910BB"/>
    <w:rsid w:val="51586D9C"/>
    <w:rsid w:val="51F8308E"/>
    <w:rsid w:val="54D85A2E"/>
    <w:rsid w:val="57DD1924"/>
    <w:rsid w:val="58E34485"/>
    <w:rsid w:val="5927113B"/>
    <w:rsid w:val="5A1B67D1"/>
    <w:rsid w:val="5A7926FC"/>
    <w:rsid w:val="5DBF2B92"/>
    <w:rsid w:val="608B457E"/>
    <w:rsid w:val="61E259E7"/>
    <w:rsid w:val="62327DC1"/>
    <w:rsid w:val="652A1E9C"/>
    <w:rsid w:val="65921E84"/>
    <w:rsid w:val="68A300B6"/>
    <w:rsid w:val="69FD3B1A"/>
    <w:rsid w:val="6AC02B13"/>
    <w:rsid w:val="6C0F7B6B"/>
    <w:rsid w:val="6C6B027A"/>
    <w:rsid w:val="6D3F1C5D"/>
    <w:rsid w:val="6FBF3DD4"/>
    <w:rsid w:val="70232996"/>
    <w:rsid w:val="711947FE"/>
    <w:rsid w:val="71D72222"/>
    <w:rsid w:val="71D75580"/>
    <w:rsid w:val="7307764E"/>
    <w:rsid w:val="751C1669"/>
    <w:rsid w:val="782839CC"/>
    <w:rsid w:val="7A4C19ED"/>
    <w:rsid w:val="7ADF7761"/>
    <w:rsid w:val="7BD428B2"/>
    <w:rsid w:val="7C103F5E"/>
    <w:rsid w:val="7C260C68"/>
    <w:rsid w:val="7C646468"/>
    <w:rsid w:val="7D4920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szCs w:val="21"/>
    </w:rPr>
  </w:style>
  <w:style w:type="paragraph" w:customStyle="1" w:styleId="7">
    <w:name w:val="样式1"/>
    <w:basedOn w:val="1"/>
    <w:qFormat/>
    <w:uiPriority w:val="0"/>
    <w:rPr>
      <w:rFonts w:ascii="Times New Roman" w:hAnsi="Times New Roman"/>
    </w:rPr>
  </w:style>
  <w:style w:type="paragraph" w:customStyle="1" w:styleId="8">
    <w:name w:val="_Style 1"/>
    <w:basedOn w:val="1"/>
    <w:link w:val="9"/>
    <w:qFormat/>
    <w:uiPriority w:val="34"/>
    <w:pPr>
      <w:ind w:firstLine="420" w:firstLineChars="200"/>
    </w:pPr>
  </w:style>
  <w:style w:type="character" w:customStyle="1" w:styleId="9">
    <w:name w:val="_Style 1 Char"/>
    <w:link w:val="8"/>
    <w:qFormat/>
    <w:uiPriority w:val="34"/>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WPS_1525243926</cp:lastModifiedBy>
  <cp:lastPrinted>2021-02-04T07:58:00Z</cp:lastPrinted>
  <dcterms:modified xsi:type="dcterms:W3CDTF">2021-09-07T07:01:49Z</dcterms:modified>
  <dc:title>绥阳县自然资源局发文稿纸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F617AD7A08D94BF98CB4F0E3B11740E8</vt:lpwstr>
  </property>
</Properties>
</file>