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8E" w:rsidRPr="005A7D67" w:rsidRDefault="00CF648E" w:rsidP="00CF648E">
      <w:pPr>
        <w:jc w:val="center"/>
        <w:rPr>
          <w:rFonts w:ascii="黑体" w:eastAsia="黑体" w:hAnsi="黑体" w:hint="eastAsia"/>
          <w:b/>
          <w:sz w:val="44"/>
          <w:szCs w:val="44"/>
        </w:rPr>
      </w:pPr>
      <w:bookmarkStart w:id="0" w:name="OLE_LINK1"/>
      <w:r w:rsidRPr="005A7D67">
        <w:rPr>
          <w:rFonts w:ascii="黑体" w:eastAsia="黑体" w:hAnsi="黑体" w:hint="eastAsia"/>
          <w:b/>
          <w:sz w:val="44"/>
          <w:szCs w:val="44"/>
        </w:rPr>
        <w:t>澄清说明</w:t>
      </w:r>
    </w:p>
    <w:p w:rsidR="00CF648E" w:rsidRDefault="00CF648E" w:rsidP="00CF648E">
      <w:pPr>
        <w:rPr>
          <w:rFonts w:hint="eastAsia"/>
        </w:rPr>
      </w:pPr>
      <w:r>
        <w:rPr>
          <w:rFonts w:hint="eastAsia"/>
        </w:rPr>
        <w:t>各投标人：</w:t>
      </w:r>
    </w:p>
    <w:p w:rsidR="00CF648E" w:rsidRDefault="00CF648E" w:rsidP="00CF648E">
      <w:pPr>
        <w:ind w:firstLineChars="200" w:firstLine="420"/>
        <w:rPr>
          <w:rFonts w:hint="eastAsia"/>
        </w:rPr>
      </w:pPr>
      <w:r>
        <w:rPr>
          <w:rFonts w:hint="eastAsia"/>
        </w:rPr>
        <w:t>一、投标人须知前附表第</w:t>
      </w:r>
      <w:r>
        <w:rPr>
          <w:rFonts w:hint="eastAsia"/>
        </w:rPr>
        <w:t>12</w:t>
      </w:r>
      <w:r>
        <w:rPr>
          <w:rFonts w:hint="eastAsia"/>
        </w:rPr>
        <w:t>条编列内容修改为：本项目招标代理服务费由委托人支付，结算金额以中标金额（投标文件报价函中的总报价）为基数，按照原国家计委计价格</w:t>
      </w:r>
      <w:r>
        <w:rPr>
          <w:rFonts w:hint="eastAsia"/>
        </w:rPr>
        <w:t>[2002]1980</w:t>
      </w:r>
      <w:r>
        <w:rPr>
          <w:rFonts w:hint="eastAsia"/>
        </w:rPr>
        <w:t>号文件工程类标准计算后优惠下浮</w:t>
      </w:r>
      <w:r>
        <w:rPr>
          <w:rFonts w:hint="eastAsia"/>
        </w:rPr>
        <w:t>50%</w:t>
      </w:r>
      <w:r>
        <w:rPr>
          <w:rFonts w:hint="eastAsia"/>
        </w:rPr>
        <w:t>计取招标代理服务费。</w:t>
      </w:r>
    </w:p>
    <w:p w:rsidR="00CF648E" w:rsidRDefault="00CF648E" w:rsidP="00CF648E">
      <w:pPr>
        <w:ind w:firstLineChars="200" w:firstLine="420"/>
        <w:rPr>
          <w:rFonts w:hint="eastAsia"/>
        </w:rPr>
      </w:pPr>
      <w:r>
        <w:rPr>
          <w:rFonts w:hint="eastAsia"/>
        </w:rPr>
        <w:t>二、投标人须知前附表第</w:t>
      </w:r>
      <w:r>
        <w:rPr>
          <w:rFonts w:hint="eastAsia"/>
        </w:rPr>
        <w:t>13</w:t>
      </w:r>
      <w:r>
        <w:rPr>
          <w:rFonts w:hint="eastAsia"/>
        </w:rPr>
        <w:t>条投标成本警界线修改为：</w:t>
      </w:r>
    </w:p>
    <w:p w:rsidR="00CF648E" w:rsidRDefault="00CF648E" w:rsidP="00CF648E">
      <w:pPr>
        <w:ind w:firstLineChars="200" w:firstLine="420"/>
        <w:rPr>
          <w:rFonts w:hint="eastAsia"/>
        </w:rPr>
      </w:pPr>
      <w:r>
        <w:rPr>
          <w:rFonts w:hint="eastAsia"/>
        </w:rPr>
        <w:t>①项目的最低成本警戒线为招标人发布的招标控制价的</w:t>
      </w:r>
      <w:r>
        <w:rPr>
          <w:rFonts w:hint="eastAsia"/>
        </w:rPr>
        <w:t>95%</w:t>
      </w:r>
      <w:r>
        <w:rPr>
          <w:rFonts w:hint="eastAsia"/>
        </w:rPr>
        <w:t>（即</w:t>
      </w:r>
      <w:r>
        <w:rPr>
          <w:rFonts w:hint="eastAsia"/>
        </w:rPr>
        <w:t>31203967.90</w:t>
      </w:r>
      <w:r>
        <w:rPr>
          <w:rFonts w:hint="eastAsia"/>
        </w:rPr>
        <w:t>元）。</w:t>
      </w:r>
    </w:p>
    <w:p w:rsidR="00CF648E" w:rsidRDefault="00CF648E" w:rsidP="00CF648E">
      <w:pPr>
        <w:ind w:firstLineChars="200" w:firstLine="420"/>
        <w:rPr>
          <w:rFonts w:hint="eastAsia"/>
        </w:rPr>
      </w:pPr>
      <w:r>
        <w:rPr>
          <w:rFonts w:hint="eastAsia"/>
        </w:rPr>
        <w:t>②若投标报价低于投标成本警戒时，应当提供经详尽的成本测算资料（包括人工费分析表、材料费分析表、机械费分析表、周转材料费用分析表、管理费及利润分析表、应上缴的规费税费分析表）及相关说明，同时另提供一份已完工经有资质的审计机构审计的同类项目成本资料，且需在投标保证金外另附最低成本保证金的银行保函（金额不小于其投标总报价与招标控制总价之差），此时，启动投标成本评审程序；若未按此要求提供成本测算分析资料及相关说明和最低成本保证金银行保函的，不再启动投标成本评审成序，评标委员会专家可直接认为其报价低于最低成本价，其报价分计</w:t>
      </w:r>
      <w:r>
        <w:rPr>
          <w:rFonts w:hint="eastAsia"/>
        </w:rPr>
        <w:t>0</w:t>
      </w:r>
      <w:r>
        <w:rPr>
          <w:rFonts w:hint="eastAsia"/>
        </w:rPr>
        <w:t>分。</w:t>
      </w:r>
    </w:p>
    <w:p w:rsidR="00CF648E" w:rsidRDefault="00CF648E" w:rsidP="00CF648E">
      <w:pPr>
        <w:ind w:firstLineChars="200" w:firstLine="420"/>
        <w:rPr>
          <w:rFonts w:hint="eastAsia"/>
        </w:rPr>
      </w:pPr>
      <w:r>
        <w:rPr>
          <w:rFonts w:hint="eastAsia"/>
        </w:rPr>
        <w:t>③以低于投标成本警戒线中标的，按中标价与最高投标限价之差的双倍计履约保证金。若不能按本款规定足额提交履约保证金的，视为自动放弃中标，招标人有权选择经公示的第二名中标候选人为中标人，以此类推。</w:t>
      </w:r>
    </w:p>
    <w:p w:rsidR="00CF648E" w:rsidRDefault="00CF648E" w:rsidP="00CF648E">
      <w:pPr>
        <w:ind w:firstLineChars="200" w:firstLine="420"/>
        <w:rPr>
          <w:rFonts w:hint="eastAsia"/>
        </w:rPr>
      </w:pPr>
      <w:r>
        <w:rPr>
          <w:rFonts w:hint="eastAsia"/>
        </w:rPr>
        <w:t>三、总则</w:t>
      </w:r>
      <w:r>
        <w:rPr>
          <w:rFonts w:hint="eastAsia"/>
        </w:rPr>
        <w:t>5.2</w:t>
      </w:r>
      <w:r>
        <w:rPr>
          <w:rFonts w:hint="eastAsia"/>
        </w:rPr>
        <w:t>开标程序第（</w:t>
      </w:r>
      <w:r>
        <w:rPr>
          <w:rFonts w:hint="eastAsia"/>
        </w:rPr>
        <w:t>2</w:t>
      </w:r>
      <w:r>
        <w:rPr>
          <w:rFonts w:hint="eastAsia"/>
        </w:rPr>
        <w:t>）款修改为：公布在投标截止时间前递交投标文件的投标人名称，并点名确认投标人是否派人到场；核验参加开标会议的投标人的法定代表人或委托代理人本人身份证原件，及法定代表人身份证明原件或授权委托书原件。</w:t>
      </w:r>
    </w:p>
    <w:p w:rsidR="005A7D67" w:rsidRPr="005A7D67" w:rsidRDefault="00CF648E" w:rsidP="005A7D67">
      <w:pPr>
        <w:ind w:firstLineChars="200" w:firstLine="420"/>
        <w:rPr>
          <w:rFonts w:asciiTheme="minorEastAsia" w:hAnsiTheme="minorEastAsia"/>
          <w:szCs w:val="21"/>
        </w:rPr>
      </w:pPr>
      <w:r w:rsidRPr="005A7D67">
        <w:rPr>
          <w:rFonts w:asciiTheme="minorEastAsia" w:hAnsiTheme="minorEastAsia" w:hint="eastAsia"/>
          <w:szCs w:val="21"/>
        </w:rPr>
        <w:t>四、评分办法修改详见</w:t>
      </w:r>
      <w:r w:rsidR="005A7D67" w:rsidRPr="005A7D67">
        <w:rPr>
          <w:rFonts w:asciiTheme="minorEastAsia" w:hAnsiTheme="minorEastAsia" w:hint="eastAsia"/>
          <w:szCs w:val="21"/>
        </w:rPr>
        <w:t>评标办法前附表。</w:t>
      </w:r>
    </w:p>
    <w:p w:rsidR="005A7D67" w:rsidRDefault="005A7D67" w:rsidP="005A7D67">
      <w:pPr>
        <w:pStyle w:val="2"/>
      </w:pPr>
      <w:bookmarkStart w:id="1" w:name="_Toc144974566"/>
      <w:bookmarkStart w:id="2" w:name="_Toc152042376"/>
      <w:bookmarkStart w:id="3" w:name="_Toc152045599"/>
      <w:bookmarkStart w:id="4" w:name="_Toc179632617"/>
      <w:bookmarkStart w:id="5" w:name="_Toc246996242"/>
      <w:bookmarkStart w:id="6" w:name="_Toc246996985"/>
      <w:bookmarkStart w:id="7" w:name="_Toc247085757"/>
      <w:bookmarkStart w:id="8" w:name="_Toc20387"/>
      <w:r>
        <w:rPr>
          <w:rFonts w:hint="eastAsia"/>
        </w:rPr>
        <w:t>评标办法前附表</w:t>
      </w:r>
      <w:bookmarkEnd w:id="1"/>
      <w:bookmarkEnd w:id="2"/>
      <w:bookmarkEnd w:id="3"/>
      <w:bookmarkEnd w:id="4"/>
      <w:bookmarkEnd w:id="5"/>
      <w:bookmarkEnd w:id="6"/>
      <w:bookmarkEnd w:id="7"/>
      <w:bookmarkEnd w:id="8"/>
    </w:p>
    <w:tbl>
      <w:tblPr>
        <w:tblW w:w="8630" w:type="dxa"/>
        <w:tblBorders>
          <w:top w:val="single" w:sz="4" w:space="0" w:color="auto"/>
          <w:left w:val="single" w:sz="4" w:space="0" w:color="auto"/>
          <w:bottom w:val="single" w:sz="4" w:space="0" w:color="auto"/>
          <w:right w:val="single" w:sz="4" w:space="0" w:color="auto"/>
        </w:tblBorders>
        <w:tblLayout w:type="fixed"/>
        <w:tblLook w:val="0000"/>
      </w:tblPr>
      <w:tblGrid>
        <w:gridCol w:w="809"/>
        <w:gridCol w:w="738"/>
        <w:gridCol w:w="2014"/>
        <w:gridCol w:w="5069"/>
      </w:tblGrid>
      <w:tr w:rsidR="005A7D67" w:rsidTr="0018364F">
        <w:tc>
          <w:tcPr>
            <w:tcW w:w="1547" w:type="dxa"/>
            <w:gridSpan w:val="2"/>
            <w:tcBorders>
              <w:top w:val="single" w:sz="4" w:space="0" w:color="auto"/>
              <w:bottom w:val="single" w:sz="4" w:space="0" w:color="auto"/>
              <w:right w:val="single" w:sz="4" w:space="0" w:color="auto"/>
            </w:tcBorders>
            <w:vAlign w:val="center"/>
          </w:tcPr>
          <w:p w:rsidR="005A7D67" w:rsidRDefault="005A7D67" w:rsidP="0018364F">
            <w:pPr>
              <w:jc w:val="center"/>
              <w:rPr>
                <w:b/>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b/>
                <w:szCs w:val="21"/>
              </w:rPr>
            </w:pPr>
            <w:r>
              <w:rPr>
                <w:b/>
                <w:szCs w:val="21"/>
              </w:rPr>
              <w:t>评审因素</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b/>
                <w:szCs w:val="21"/>
              </w:rPr>
            </w:pPr>
            <w:r>
              <w:rPr>
                <w:b/>
                <w:szCs w:val="21"/>
              </w:rPr>
              <w:t>评审标准</w:t>
            </w:r>
          </w:p>
        </w:tc>
      </w:tr>
      <w:tr w:rsidR="005A7D67" w:rsidTr="0018364F">
        <w:trPr>
          <w:cantSplit/>
        </w:trPr>
        <w:tc>
          <w:tcPr>
            <w:tcW w:w="809" w:type="dxa"/>
            <w:vMerge w:val="restart"/>
            <w:tcBorders>
              <w:top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2.1.1</w:t>
            </w:r>
          </w:p>
        </w:tc>
        <w:tc>
          <w:tcPr>
            <w:tcW w:w="738" w:type="dxa"/>
            <w:vMerge w:val="restart"/>
            <w:tcBorders>
              <w:top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形式评审标准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投标人名称</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与营业执照、资质证书</w:t>
            </w:r>
            <w:r>
              <w:rPr>
                <w:rFonts w:hint="eastAsia"/>
                <w:szCs w:val="21"/>
              </w:rPr>
              <w:t>、安全生产许可证</w:t>
            </w:r>
            <w:r>
              <w:rPr>
                <w:szCs w:val="21"/>
              </w:rPr>
              <w:t>一致</w:t>
            </w:r>
          </w:p>
        </w:tc>
      </w:tr>
      <w:tr w:rsidR="005A7D67" w:rsidTr="0018364F">
        <w:trPr>
          <w:cantSplit/>
        </w:trPr>
        <w:tc>
          <w:tcPr>
            <w:tcW w:w="809"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738"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投标函签字盖章</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有法定代表人或其委托代理人签字或加盖单位章</w:t>
            </w:r>
          </w:p>
        </w:tc>
      </w:tr>
      <w:tr w:rsidR="005A7D67" w:rsidTr="0018364F">
        <w:trPr>
          <w:cantSplit/>
        </w:trPr>
        <w:tc>
          <w:tcPr>
            <w:tcW w:w="809"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738"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投标文件格式</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符合第八章</w:t>
            </w:r>
            <w:r>
              <w:rPr>
                <w:szCs w:val="21"/>
              </w:rPr>
              <w:t>“</w:t>
            </w:r>
            <w:r>
              <w:rPr>
                <w:szCs w:val="21"/>
              </w:rPr>
              <w:t>投标文件格式</w:t>
            </w:r>
            <w:r>
              <w:rPr>
                <w:szCs w:val="21"/>
              </w:rPr>
              <w:t>”</w:t>
            </w:r>
            <w:r>
              <w:rPr>
                <w:szCs w:val="21"/>
              </w:rPr>
              <w:t>的要求</w:t>
            </w:r>
          </w:p>
        </w:tc>
      </w:tr>
      <w:tr w:rsidR="005A7D67" w:rsidTr="0018364F">
        <w:trPr>
          <w:cantSplit/>
        </w:trPr>
        <w:tc>
          <w:tcPr>
            <w:tcW w:w="809"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738" w:type="dxa"/>
            <w:vMerge/>
            <w:tcBorders>
              <w:top w:val="nil"/>
              <w:bottom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报价唯一</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只能有一个有效报价</w:t>
            </w:r>
          </w:p>
        </w:tc>
      </w:tr>
      <w:tr w:rsidR="005A7D67" w:rsidTr="0018364F">
        <w:trPr>
          <w:cantSplit/>
        </w:trPr>
        <w:tc>
          <w:tcPr>
            <w:tcW w:w="809" w:type="dxa"/>
            <w:vMerge w:val="restart"/>
            <w:tcBorders>
              <w:top w:val="single" w:sz="4" w:space="0" w:color="auto"/>
              <w:right w:val="single" w:sz="4" w:space="0" w:color="auto"/>
            </w:tcBorders>
            <w:vAlign w:val="center"/>
          </w:tcPr>
          <w:p w:rsidR="005A7D67" w:rsidRDefault="005A7D67" w:rsidP="0018364F">
            <w:pPr>
              <w:jc w:val="center"/>
              <w:rPr>
                <w:szCs w:val="21"/>
              </w:rPr>
            </w:pPr>
            <w:r>
              <w:rPr>
                <w:szCs w:val="21"/>
              </w:rPr>
              <w:t>2.1.2</w:t>
            </w:r>
          </w:p>
        </w:tc>
        <w:tc>
          <w:tcPr>
            <w:tcW w:w="738" w:type="dxa"/>
            <w:vMerge w:val="restart"/>
            <w:tcBorders>
              <w:top w:val="single" w:sz="4" w:space="0" w:color="auto"/>
              <w:right w:val="single" w:sz="4" w:space="0" w:color="auto"/>
            </w:tcBorders>
            <w:vAlign w:val="center"/>
          </w:tcPr>
          <w:p w:rsidR="005A7D67" w:rsidRDefault="005A7D67" w:rsidP="0018364F">
            <w:pPr>
              <w:jc w:val="center"/>
              <w:rPr>
                <w:szCs w:val="21"/>
              </w:rPr>
            </w:pPr>
            <w:r>
              <w:rPr>
                <w:szCs w:val="21"/>
              </w:rPr>
              <w:t>资格评审标准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营业执照</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具备有效的营业执照</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t>安全生产许可证</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具备有效的</w:t>
            </w:r>
            <w:r>
              <w:rPr>
                <w:rFonts w:hint="eastAsia"/>
              </w:rPr>
              <w:t>安全生产许可证</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资质等级</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szCs w:val="21"/>
              </w:rPr>
              <w:t>项规定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项目经理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rFonts w:hint="eastAsia"/>
                <w:szCs w:val="21"/>
              </w:rPr>
              <w:t>项</w:t>
            </w:r>
            <w:r>
              <w:rPr>
                <w:szCs w:val="21"/>
              </w:rPr>
              <w:t>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dstrike/>
                <w:color w:val="FF0000"/>
                <w:szCs w:val="21"/>
              </w:rPr>
            </w:pPr>
            <w:r>
              <w:rPr>
                <w:rFonts w:hint="eastAsia"/>
                <w:dstrike/>
                <w:color w:val="FF0000"/>
                <w:szCs w:val="21"/>
              </w:rPr>
              <w:t>财务要求</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dstrike/>
                <w:color w:val="FF0000"/>
                <w:szCs w:val="21"/>
              </w:rPr>
            </w:pPr>
            <w:r>
              <w:rPr>
                <w:dstrike/>
                <w:color w:val="FF0000"/>
                <w:szCs w:val="21"/>
              </w:rPr>
              <w:t>符合第二章</w:t>
            </w:r>
            <w:r>
              <w:rPr>
                <w:dstrike/>
                <w:color w:val="FF0000"/>
                <w:szCs w:val="21"/>
              </w:rPr>
              <w:t>“</w:t>
            </w:r>
            <w:r>
              <w:rPr>
                <w:dstrike/>
                <w:color w:val="FF0000"/>
                <w:szCs w:val="21"/>
              </w:rPr>
              <w:t>投标人须知</w:t>
            </w:r>
            <w:r>
              <w:rPr>
                <w:dstrike/>
                <w:color w:val="FF0000"/>
                <w:szCs w:val="21"/>
              </w:rPr>
              <w:t>”</w:t>
            </w:r>
            <w:r>
              <w:rPr>
                <w:dstrike/>
                <w:color w:val="FF0000"/>
                <w:szCs w:val="21"/>
              </w:rPr>
              <w:t>第</w:t>
            </w:r>
            <w:r>
              <w:rPr>
                <w:dstrike/>
                <w:color w:val="FF0000"/>
                <w:szCs w:val="21"/>
              </w:rPr>
              <w:t>1.4.1</w:t>
            </w:r>
            <w:r>
              <w:rPr>
                <w:rFonts w:hint="eastAsia"/>
                <w:dstrike/>
                <w:color w:val="FF0000"/>
                <w:szCs w:val="21"/>
              </w:rPr>
              <w:t>项</w:t>
            </w:r>
            <w:r>
              <w:rPr>
                <w:dstrike/>
                <w:color w:val="FF0000"/>
                <w:szCs w:val="21"/>
              </w:rPr>
              <w:t>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t>信用</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left"/>
              <w:rPr>
                <w:szCs w:val="21"/>
              </w:rPr>
            </w:pPr>
            <w:r>
              <w:rPr>
                <w:szCs w:val="21"/>
              </w:rPr>
              <w:t>符合第二章</w:t>
            </w:r>
            <w:r>
              <w:rPr>
                <w:szCs w:val="21"/>
              </w:rPr>
              <w:t>“</w:t>
            </w:r>
            <w:r>
              <w:rPr>
                <w:szCs w:val="21"/>
              </w:rPr>
              <w:t>投标人须知</w:t>
            </w:r>
            <w:r>
              <w:rPr>
                <w:szCs w:val="21"/>
              </w:rPr>
              <w:t>”</w:t>
            </w:r>
            <w:r>
              <w:rPr>
                <w:szCs w:val="21"/>
              </w:rPr>
              <w:t>第</w:t>
            </w:r>
            <w:r>
              <w:rPr>
                <w:szCs w:val="21"/>
              </w:rPr>
              <w:t>1.4.1</w:t>
            </w:r>
            <w:r>
              <w:rPr>
                <w:rFonts w:hint="eastAsia"/>
                <w:szCs w:val="21"/>
              </w:rPr>
              <w:t>项</w:t>
            </w:r>
            <w:r>
              <w:rPr>
                <w:szCs w:val="21"/>
              </w:rPr>
              <w:t>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t>其他要求</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1.4.1</w:t>
            </w:r>
            <w:r>
              <w:rPr>
                <w:szCs w:val="21"/>
              </w:rPr>
              <w:t>项规定</w:t>
            </w:r>
          </w:p>
        </w:tc>
      </w:tr>
      <w:tr w:rsidR="005A7D67" w:rsidTr="0018364F">
        <w:trPr>
          <w:cantSplit/>
        </w:trPr>
        <w:tc>
          <w:tcPr>
            <w:tcW w:w="809" w:type="dxa"/>
            <w:vMerge/>
            <w:tcBorders>
              <w:bottom w:val="single" w:sz="4" w:space="0" w:color="auto"/>
              <w:right w:val="single" w:sz="4" w:space="0" w:color="auto"/>
            </w:tcBorders>
            <w:vAlign w:val="center"/>
          </w:tcPr>
          <w:p w:rsidR="005A7D67" w:rsidRDefault="005A7D67" w:rsidP="0018364F">
            <w:pPr>
              <w:jc w:val="center"/>
              <w:rPr>
                <w:szCs w:val="21"/>
              </w:rPr>
            </w:pPr>
          </w:p>
        </w:tc>
        <w:tc>
          <w:tcPr>
            <w:tcW w:w="738" w:type="dxa"/>
            <w:vMerge/>
            <w:tcBorders>
              <w:bottom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ascii="宋体" w:hAnsi="宋体"/>
                <w:szCs w:val="21"/>
              </w:rPr>
              <w:t>投标人不得存在的情形</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left"/>
              <w:rPr>
                <w:szCs w:val="21"/>
              </w:rPr>
            </w:pPr>
            <w:r>
              <w:rPr>
                <w:rFonts w:ascii="宋体" w:hAnsi="宋体"/>
                <w:szCs w:val="21"/>
              </w:rPr>
              <w:t>符合第三章“评标办法 ”第3.1.2项（1）、（2）、（3）目规定</w:t>
            </w:r>
          </w:p>
        </w:tc>
      </w:tr>
      <w:tr w:rsidR="005A7D67" w:rsidTr="0018364F">
        <w:trPr>
          <w:cantSplit/>
        </w:trPr>
        <w:tc>
          <w:tcPr>
            <w:tcW w:w="809" w:type="dxa"/>
            <w:vMerge w:val="restart"/>
            <w:tcBorders>
              <w:top w:val="single" w:sz="4" w:space="0" w:color="auto"/>
              <w:right w:val="single" w:sz="4" w:space="0" w:color="auto"/>
            </w:tcBorders>
            <w:vAlign w:val="center"/>
          </w:tcPr>
          <w:p w:rsidR="005A7D67" w:rsidRDefault="005A7D67" w:rsidP="0018364F">
            <w:pPr>
              <w:jc w:val="center"/>
              <w:rPr>
                <w:szCs w:val="21"/>
              </w:rPr>
            </w:pPr>
          </w:p>
          <w:p w:rsidR="005A7D67" w:rsidRDefault="005A7D67" w:rsidP="0018364F">
            <w:pPr>
              <w:jc w:val="center"/>
              <w:rPr>
                <w:szCs w:val="21"/>
              </w:rPr>
            </w:pPr>
          </w:p>
          <w:p w:rsidR="005A7D67" w:rsidRDefault="005A7D67" w:rsidP="0018364F">
            <w:pPr>
              <w:jc w:val="center"/>
              <w:rPr>
                <w:szCs w:val="21"/>
              </w:rPr>
            </w:pPr>
            <w:r>
              <w:rPr>
                <w:szCs w:val="21"/>
              </w:rPr>
              <w:t>2.1.3</w:t>
            </w:r>
          </w:p>
          <w:p w:rsidR="005A7D67" w:rsidRDefault="005A7D67" w:rsidP="0018364F">
            <w:pPr>
              <w:jc w:val="center"/>
              <w:rPr>
                <w:szCs w:val="21"/>
              </w:rPr>
            </w:pPr>
          </w:p>
          <w:p w:rsidR="005A7D67" w:rsidRDefault="005A7D67" w:rsidP="0018364F">
            <w:pPr>
              <w:jc w:val="center"/>
              <w:rPr>
                <w:szCs w:val="21"/>
              </w:rPr>
            </w:pPr>
          </w:p>
          <w:p w:rsidR="005A7D67" w:rsidRDefault="005A7D67" w:rsidP="0018364F">
            <w:pPr>
              <w:jc w:val="center"/>
              <w:rPr>
                <w:szCs w:val="21"/>
              </w:rPr>
            </w:pPr>
          </w:p>
          <w:p w:rsidR="005A7D67" w:rsidRDefault="005A7D67" w:rsidP="0018364F">
            <w:pPr>
              <w:jc w:val="center"/>
              <w:rPr>
                <w:szCs w:val="21"/>
              </w:rPr>
            </w:pPr>
          </w:p>
        </w:tc>
        <w:tc>
          <w:tcPr>
            <w:tcW w:w="738" w:type="dxa"/>
            <w:vMerge w:val="restart"/>
            <w:tcBorders>
              <w:top w:val="single" w:sz="4" w:space="0" w:color="auto"/>
              <w:right w:val="single" w:sz="4" w:space="0" w:color="auto"/>
            </w:tcBorders>
            <w:vAlign w:val="center"/>
          </w:tcPr>
          <w:p w:rsidR="005A7D67" w:rsidRDefault="005A7D67" w:rsidP="0018364F">
            <w:pPr>
              <w:jc w:val="center"/>
              <w:rPr>
                <w:szCs w:val="21"/>
              </w:rPr>
            </w:pPr>
          </w:p>
          <w:p w:rsidR="005A7D67" w:rsidRDefault="005A7D67" w:rsidP="0018364F">
            <w:pPr>
              <w:jc w:val="center"/>
              <w:rPr>
                <w:szCs w:val="21"/>
              </w:rPr>
            </w:pPr>
          </w:p>
          <w:p w:rsidR="005A7D67" w:rsidRDefault="005A7D67" w:rsidP="0018364F">
            <w:pPr>
              <w:jc w:val="center"/>
              <w:rPr>
                <w:szCs w:val="21"/>
              </w:rPr>
            </w:pPr>
            <w:r>
              <w:rPr>
                <w:szCs w:val="21"/>
              </w:rPr>
              <w:t>响应性</w:t>
            </w:r>
          </w:p>
          <w:p w:rsidR="005A7D67" w:rsidRDefault="005A7D67" w:rsidP="0018364F">
            <w:pPr>
              <w:jc w:val="center"/>
              <w:rPr>
                <w:szCs w:val="21"/>
              </w:rPr>
            </w:pPr>
            <w:r>
              <w:rPr>
                <w:szCs w:val="21"/>
              </w:rPr>
              <w:lastRenderedPageBreak/>
              <w:t>评审</w:t>
            </w:r>
          </w:p>
          <w:p w:rsidR="005A7D67" w:rsidRDefault="005A7D67" w:rsidP="0018364F">
            <w:pPr>
              <w:jc w:val="center"/>
              <w:rPr>
                <w:szCs w:val="21"/>
              </w:rPr>
            </w:pPr>
            <w:r>
              <w:rPr>
                <w:szCs w:val="21"/>
              </w:rPr>
              <w:t>标准</w:t>
            </w:r>
          </w:p>
          <w:p w:rsidR="005A7D67" w:rsidRDefault="005A7D67" w:rsidP="0018364F">
            <w:pPr>
              <w:jc w:val="center"/>
              <w:rPr>
                <w:szCs w:val="21"/>
              </w:rPr>
            </w:pPr>
          </w:p>
          <w:p w:rsidR="005A7D67" w:rsidRDefault="005A7D67" w:rsidP="0018364F">
            <w:pPr>
              <w:jc w:val="center"/>
              <w:rPr>
                <w:szCs w:val="21"/>
              </w:rPr>
            </w:pPr>
          </w:p>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lastRenderedPageBreak/>
              <w:t>投标报价</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rFonts w:hint="eastAsia"/>
                <w:szCs w:val="21"/>
              </w:rPr>
              <w:t>3</w:t>
            </w:r>
            <w:r>
              <w:rPr>
                <w:szCs w:val="21"/>
              </w:rPr>
              <w:t>.</w:t>
            </w:r>
            <w:r>
              <w:rPr>
                <w:rFonts w:hint="eastAsia"/>
                <w:szCs w:val="21"/>
              </w:rPr>
              <w:t>2</w:t>
            </w:r>
            <w:r>
              <w:rPr>
                <w:szCs w:val="21"/>
              </w:rPr>
              <w:t>.</w:t>
            </w:r>
            <w:r>
              <w:rPr>
                <w:rFonts w:hint="eastAsia"/>
                <w:szCs w:val="21"/>
              </w:rPr>
              <w:t>3</w:t>
            </w:r>
            <w:r>
              <w:rPr>
                <w:szCs w:val="21"/>
              </w:rPr>
              <w:t>项规定</w:t>
            </w:r>
          </w:p>
        </w:tc>
      </w:tr>
      <w:tr w:rsidR="005A7D67" w:rsidTr="0018364F">
        <w:trPr>
          <w:cantSplit/>
        </w:trPr>
        <w:tc>
          <w:tcPr>
            <w:tcW w:w="809" w:type="dxa"/>
            <w:vMerge/>
            <w:tcBorders>
              <w:top w:val="single" w:sz="4" w:space="0" w:color="auto"/>
              <w:right w:val="single" w:sz="4" w:space="0" w:color="auto"/>
            </w:tcBorders>
            <w:vAlign w:val="center"/>
          </w:tcPr>
          <w:p w:rsidR="005A7D67" w:rsidRDefault="005A7D67" w:rsidP="0018364F">
            <w:pPr>
              <w:jc w:val="center"/>
              <w:rPr>
                <w:szCs w:val="21"/>
              </w:rPr>
            </w:pPr>
          </w:p>
        </w:tc>
        <w:tc>
          <w:tcPr>
            <w:tcW w:w="738" w:type="dxa"/>
            <w:vMerge/>
            <w:tcBorders>
              <w:top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投标内容</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1.3.1</w:t>
            </w:r>
            <w:r>
              <w:rPr>
                <w:szCs w:val="21"/>
              </w:rPr>
              <w:t>项规定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工期</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1.3.2</w:t>
            </w:r>
            <w:r>
              <w:rPr>
                <w:szCs w:val="21"/>
              </w:rPr>
              <w:t>项规定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工程质量</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1.3.3</w:t>
            </w:r>
            <w:r>
              <w:rPr>
                <w:szCs w:val="21"/>
              </w:rPr>
              <w:t>项规定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t>投标有效期</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rFonts w:hint="eastAsia"/>
                <w:szCs w:val="21"/>
              </w:rPr>
              <w:t>3</w:t>
            </w:r>
            <w:r>
              <w:rPr>
                <w:szCs w:val="21"/>
              </w:rPr>
              <w:t>.3.</w:t>
            </w:r>
            <w:r>
              <w:rPr>
                <w:rFonts w:hint="eastAsia"/>
                <w:szCs w:val="21"/>
              </w:rPr>
              <w:t>1</w:t>
            </w:r>
            <w:r>
              <w:rPr>
                <w:szCs w:val="21"/>
              </w:rPr>
              <w:t>项规</w:t>
            </w:r>
            <w:r>
              <w:rPr>
                <w:rFonts w:hint="eastAsia"/>
                <w:szCs w:val="21"/>
              </w:rPr>
              <w:t>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投标保证金</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符合第二章</w:t>
            </w:r>
            <w:r>
              <w:rPr>
                <w:szCs w:val="21"/>
              </w:rPr>
              <w:t>“</w:t>
            </w:r>
            <w:r>
              <w:rPr>
                <w:szCs w:val="21"/>
              </w:rPr>
              <w:t>投标人须知</w:t>
            </w:r>
            <w:r>
              <w:rPr>
                <w:szCs w:val="21"/>
              </w:rPr>
              <w:t>”</w:t>
            </w:r>
            <w:r>
              <w:rPr>
                <w:szCs w:val="21"/>
              </w:rPr>
              <w:t>第</w:t>
            </w:r>
            <w:r>
              <w:rPr>
                <w:szCs w:val="21"/>
              </w:rPr>
              <w:t>3.4</w:t>
            </w:r>
            <w:r>
              <w:rPr>
                <w:rFonts w:hint="eastAsia"/>
                <w:szCs w:val="21"/>
              </w:rPr>
              <w:t>.1</w:t>
            </w:r>
            <w:r>
              <w:rPr>
                <w:rFonts w:hint="eastAsia"/>
                <w:szCs w:val="21"/>
              </w:rPr>
              <w:t>项</w:t>
            </w:r>
            <w:r>
              <w:rPr>
                <w:szCs w:val="21"/>
              </w:rPr>
              <w:t>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权利义务</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szCs w:val="21"/>
              </w:rPr>
              <w:t>符合第四章</w:t>
            </w:r>
            <w:r>
              <w:rPr>
                <w:szCs w:val="21"/>
              </w:rPr>
              <w:t>“</w:t>
            </w:r>
            <w:r>
              <w:rPr>
                <w:szCs w:val="21"/>
              </w:rPr>
              <w:t>合同条款及格式</w:t>
            </w:r>
            <w:r>
              <w:rPr>
                <w:szCs w:val="21"/>
              </w:rPr>
              <w:t>”</w:t>
            </w:r>
            <w:r>
              <w:rPr>
                <w:szCs w:val="21"/>
              </w:rPr>
              <w:t>规定</w:t>
            </w:r>
          </w:p>
        </w:tc>
      </w:tr>
      <w:tr w:rsidR="005A7D67" w:rsidTr="0018364F">
        <w:trPr>
          <w:cantSplit/>
        </w:trPr>
        <w:tc>
          <w:tcPr>
            <w:tcW w:w="809" w:type="dxa"/>
            <w:vMerge/>
            <w:tcBorders>
              <w:right w:val="single" w:sz="4" w:space="0" w:color="auto"/>
            </w:tcBorders>
            <w:vAlign w:val="center"/>
          </w:tcPr>
          <w:p w:rsidR="005A7D67" w:rsidRDefault="005A7D67" w:rsidP="0018364F">
            <w:pPr>
              <w:jc w:val="center"/>
              <w:rPr>
                <w:szCs w:val="21"/>
              </w:rPr>
            </w:pPr>
          </w:p>
        </w:tc>
        <w:tc>
          <w:tcPr>
            <w:tcW w:w="738" w:type="dxa"/>
            <w:vMerge/>
            <w:tcBorders>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tcFitText/>
            <w:vAlign w:val="center"/>
          </w:tcPr>
          <w:p w:rsidR="005A7D67" w:rsidRPr="005A7D67" w:rsidRDefault="005A7D67" w:rsidP="0018364F">
            <w:pPr>
              <w:jc w:val="center"/>
              <w:rPr>
                <w:dstrike/>
                <w:szCs w:val="21"/>
              </w:rPr>
            </w:pPr>
            <w:r w:rsidRPr="005A7D67">
              <w:rPr>
                <w:spacing w:val="7"/>
                <w:kern w:val="0"/>
                <w:szCs w:val="21"/>
              </w:rPr>
              <w:t>已标价工程量清</w:t>
            </w:r>
            <w:r w:rsidRPr="005A7D67">
              <w:rPr>
                <w:kern w:val="0"/>
                <w:szCs w:val="21"/>
              </w:rPr>
              <w:t>单</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rPr>
                <w:dstrike/>
                <w:szCs w:val="21"/>
              </w:rPr>
            </w:pPr>
            <w:r w:rsidRPr="005A7D67">
              <w:rPr>
                <w:szCs w:val="21"/>
              </w:rPr>
              <w:t>符合第五章</w:t>
            </w:r>
            <w:r w:rsidRPr="005A7D67">
              <w:rPr>
                <w:szCs w:val="21"/>
              </w:rPr>
              <w:t>“</w:t>
            </w:r>
            <w:r w:rsidRPr="005A7D67">
              <w:rPr>
                <w:szCs w:val="21"/>
              </w:rPr>
              <w:t>工程量清单</w:t>
            </w:r>
            <w:r w:rsidRPr="005A7D67">
              <w:rPr>
                <w:szCs w:val="21"/>
              </w:rPr>
              <w:t>”</w:t>
            </w:r>
            <w:r w:rsidRPr="005A7D67">
              <w:rPr>
                <w:szCs w:val="21"/>
              </w:rPr>
              <w:t>给出的范围及数量</w:t>
            </w:r>
          </w:p>
        </w:tc>
      </w:tr>
      <w:tr w:rsidR="005A7D67" w:rsidTr="0018364F">
        <w:trPr>
          <w:cantSplit/>
          <w:trHeight w:val="70"/>
        </w:trPr>
        <w:tc>
          <w:tcPr>
            <w:tcW w:w="809" w:type="dxa"/>
            <w:vMerge/>
            <w:tcBorders>
              <w:bottom w:val="single" w:sz="4" w:space="0" w:color="auto"/>
              <w:right w:val="single" w:sz="4" w:space="0" w:color="auto"/>
            </w:tcBorders>
            <w:vAlign w:val="center"/>
          </w:tcPr>
          <w:p w:rsidR="005A7D67" w:rsidRDefault="005A7D67" w:rsidP="0018364F">
            <w:pPr>
              <w:jc w:val="center"/>
              <w:rPr>
                <w:szCs w:val="21"/>
              </w:rPr>
            </w:pPr>
          </w:p>
        </w:tc>
        <w:tc>
          <w:tcPr>
            <w:tcW w:w="738" w:type="dxa"/>
            <w:vMerge/>
            <w:tcBorders>
              <w:bottom w:val="single" w:sz="4" w:space="0" w:color="auto"/>
              <w:right w:val="single" w:sz="4" w:space="0" w:color="auto"/>
            </w:tcBorders>
            <w:vAlign w:val="center"/>
          </w:tcPr>
          <w:p w:rsid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rFonts w:hint="eastAsia"/>
                <w:szCs w:val="21"/>
              </w:rPr>
              <w:t>技术标准和要求</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rPr>
                <w:szCs w:val="21"/>
              </w:rPr>
            </w:pPr>
            <w:r>
              <w:rPr>
                <w:rFonts w:hint="eastAsia"/>
                <w:szCs w:val="21"/>
              </w:rPr>
              <w:t>符合第七章“技术标准和要求”规定</w:t>
            </w:r>
          </w:p>
        </w:tc>
      </w:tr>
      <w:tr w:rsidR="005A7D67" w:rsidTr="0018364F">
        <w:tc>
          <w:tcPr>
            <w:tcW w:w="1547" w:type="dxa"/>
            <w:gridSpan w:val="2"/>
            <w:tcBorders>
              <w:top w:val="single" w:sz="4" w:space="0" w:color="auto"/>
              <w:bottom w:val="single" w:sz="4" w:space="0" w:color="auto"/>
              <w:right w:val="single" w:sz="4" w:space="0" w:color="auto"/>
            </w:tcBorders>
            <w:vAlign w:val="center"/>
          </w:tcPr>
          <w:p w:rsidR="005A7D67" w:rsidRDefault="005A7D67" w:rsidP="0018364F">
            <w:pPr>
              <w:jc w:val="center"/>
              <w:rPr>
                <w:b/>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条款内容</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b/>
                <w:szCs w:val="21"/>
              </w:rPr>
            </w:pPr>
            <w:r>
              <w:rPr>
                <w:b/>
                <w:szCs w:val="21"/>
              </w:rPr>
              <w:t>编列内容</w:t>
            </w:r>
          </w:p>
        </w:tc>
      </w:tr>
      <w:tr w:rsidR="005A7D67" w:rsidTr="0018364F">
        <w:tc>
          <w:tcPr>
            <w:tcW w:w="1547" w:type="dxa"/>
            <w:gridSpan w:val="2"/>
            <w:tcBorders>
              <w:top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2.2.1</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分值构成</w:t>
            </w:r>
          </w:p>
          <w:p w:rsidR="005A7D67" w:rsidRPr="005A7D67" w:rsidRDefault="005A7D67" w:rsidP="0018364F">
            <w:pPr>
              <w:jc w:val="center"/>
              <w:rPr>
                <w:szCs w:val="21"/>
              </w:rPr>
            </w:pPr>
            <w:r w:rsidRPr="005A7D67">
              <w:rPr>
                <w:szCs w:val="21"/>
              </w:rPr>
              <w:t>(</w:t>
            </w:r>
            <w:r w:rsidRPr="005A7D67">
              <w:rPr>
                <w:szCs w:val="21"/>
              </w:rPr>
              <w:t>总分</w:t>
            </w:r>
            <w:r w:rsidRPr="005A7D67">
              <w:rPr>
                <w:szCs w:val="21"/>
              </w:rPr>
              <w:t>100</w:t>
            </w:r>
            <w:r w:rsidRPr="005A7D67">
              <w:rPr>
                <w:szCs w:val="21"/>
              </w:rPr>
              <w:t>分</w:t>
            </w:r>
            <w:r w:rsidRPr="005A7D67">
              <w:rPr>
                <w:szCs w:val="21"/>
              </w:rPr>
              <w:t>)</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rPr>
                <w:szCs w:val="21"/>
              </w:rPr>
            </w:pPr>
            <w:r w:rsidRPr="005A7D67">
              <w:rPr>
                <w:szCs w:val="21"/>
              </w:rPr>
              <w:t>施工组织设计：</w:t>
            </w:r>
            <w:r w:rsidRPr="005A7D67">
              <w:rPr>
                <w:szCs w:val="21"/>
                <w:u w:val="single"/>
              </w:rPr>
              <w:t xml:space="preserve">  </w:t>
            </w:r>
            <w:r w:rsidRPr="005A7D67">
              <w:rPr>
                <w:rFonts w:hint="eastAsia"/>
                <w:szCs w:val="21"/>
                <w:u w:val="single"/>
              </w:rPr>
              <w:t>20</w:t>
            </w:r>
            <w:r w:rsidRPr="005A7D67">
              <w:rPr>
                <w:szCs w:val="21"/>
                <w:u w:val="single"/>
              </w:rPr>
              <w:t xml:space="preserve">  </w:t>
            </w:r>
            <w:r w:rsidRPr="005A7D67">
              <w:rPr>
                <w:szCs w:val="21"/>
              </w:rPr>
              <w:t>分</w:t>
            </w:r>
          </w:p>
          <w:p w:rsidR="005A7D67" w:rsidRPr="005A7D67" w:rsidRDefault="005A7D67" w:rsidP="0018364F">
            <w:pPr>
              <w:rPr>
                <w:szCs w:val="21"/>
              </w:rPr>
            </w:pPr>
            <w:r w:rsidRPr="005A7D67">
              <w:rPr>
                <w:szCs w:val="21"/>
              </w:rPr>
              <w:t>项目管理机构：</w:t>
            </w:r>
            <w:r w:rsidRPr="005A7D67">
              <w:rPr>
                <w:szCs w:val="21"/>
                <w:u w:val="single"/>
              </w:rPr>
              <w:t xml:space="preserve"> </w:t>
            </w:r>
            <w:r w:rsidRPr="005A7D67">
              <w:rPr>
                <w:rFonts w:hint="eastAsia"/>
                <w:szCs w:val="21"/>
                <w:u w:val="single"/>
              </w:rPr>
              <w:t xml:space="preserve"> 6</w:t>
            </w:r>
            <w:r w:rsidRPr="005A7D67">
              <w:rPr>
                <w:szCs w:val="21"/>
                <w:u w:val="single"/>
              </w:rPr>
              <w:t xml:space="preserve">  </w:t>
            </w:r>
            <w:r w:rsidRPr="005A7D67">
              <w:rPr>
                <w:szCs w:val="21"/>
              </w:rPr>
              <w:t>分</w:t>
            </w:r>
          </w:p>
          <w:p w:rsidR="005A7D67" w:rsidRPr="005A7D67" w:rsidRDefault="005A7D67" w:rsidP="0018364F">
            <w:pPr>
              <w:rPr>
                <w:szCs w:val="21"/>
              </w:rPr>
            </w:pPr>
            <w:r w:rsidRPr="005A7D67">
              <w:rPr>
                <w:szCs w:val="21"/>
              </w:rPr>
              <w:t>投标报价：</w:t>
            </w:r>
            <w:r w:rsidRPr="005A7D67">
              <w:rPr>
                <w:szCs w:val="21"/>
                <w:u w:val="single"/>
              </w:rPr>
              <w:t xml:space="preserve">  </w:t>
            </w:r>
            <w:r w:rsidRPr="005A7D67">
              <w:rPr>
                <w:rFonts w:hint="eastAsia"/>
                <w:szCs w:val="21"/>
                <w:u w:val="single"/>
              </w:rPr>
              <w:t>65</w:t>
            </w:r>
            <w:r w:rsidRPr="005A7D67">
              <w:rPr>
                <w:szCs w:val="21"/>
                <w:u w:val="single"/>
              </w:rPr>
              <w:t xml:space="preserve">  </w:t>
            </w:r>
            <w:r w:rsidRPr="005A7D67">
              <w:rPr>
                <w:szCs w:val="21"/>
              </w:rPr>
              <w:t>分</w:t>
            </w:r>
          </w:p>
          <w:p w:rsidR="005A7D67" w:rsidRPr="005A7D67" w:rsidRDefault="005A7D67" w:rsidP="0018364F">
            <w:pPr>
              <w:rPr>
                <w:rFonts w:hint="eastAsia"/>
                <w:szCs w:val="21"/>
              </w:rPr>
            </w:pPr>
            <w:r w:rsidRPr="005A7D67">
              <w:rPr>
                <w:szCs w:val="21"/>
              </w:rPr>
              <w:t>其他评分因素：</w:t>
            </w:r>
            <w:r w:rsidRPr="005A7D67">
              <w:rPr>
                <w:szCs w:val="21"/>
                <w:u w:val="single"/>
              </w:rPr>
              <w:t xml:space="preserve">  </w:t>
            </w:r>
            <w:r w:rsidRPr="005A7D67">
              <w:rPr>
                <w:rFonts w:hint="eastAsia"/>
                <w:szCs w:val="21"/>
                <w:u w:val="single"/>
              </w:rPr>
              <w:t>9</w:t>
            </w:r>
            <w:r w:rsidRPr="005A7D67">
              <w:rPr>
                <w:szCs w:val="21"/>
                <w:u w:val="single"/>
              </w:rPr>
              <w:t xml:space="preserve">  </w:t>
            </w:r>
            <w:r w:rsidRPr="005A7D67">
              <w:rPr>
                <w:szCs w:val="21"/>
              </w:rPr>
              <w:t>分</w:t>
            </w:r>
          </w:p>
          <w:p w:rsidR="005A7D67" w:rsidRPr="005A7D67" w:rsidRDefault="005A7D67" w:rsidP="0018364F">
            <w:pPr>
              <w:pStyle w:val="20"/>
              <w:ind w:firstLineChars="0" w:firstLine="0"/>
              <w:rPr>
                <w:sz w:val="21"/>
                <w:szCs w:val="21"/>
              </w:rPr>
            </w:pPr>
            <w:r w:rsidRPr="005A7D67">
              <w:rPr>
                <w:rFonts w:hint="eastAsia"/>
                <w:sz w:val="21"/>
                <w:szCs w:val="21"/>
              </w:rPr>
              <w:t>细微偏差扣分：</w:t>
            </w:r>
            <w:r w:rsidRPr="005A7D67">
              <w:rPr>
                <w:rFonts w:hint="eastAsia"/>
                <w:sz w:val="21"/>
                <w:szCs w:val="21"/>
                <w:u w:val="single"/>
              </w:rPr>
              <w:t xml:space="preserve">  10  </w:t>
            </w:r>
            <w:r w:rsidRPr="005A7D67">
              <w:rPr>
                <w:rFonts w:hint="eastAsia"/>
                <w:sz w:val="21"/>
                <w:szCs w:val="21"/>
              </w:rPr>
              <w:t>分</w:t>
            </w:r>
          </w:p>
        </w:tc>
      </w:tr>
      <w:tr w:rsidR="005A7D67" w:rsidTr="0018364F">
        <w:tc>
          <w:tcPr>
            <w:tcW w:w="1547" w:type="dxa"/>
            <w:gridSpan w:val="2"/>
            <w:tcBorders>
              <w:top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2.2.2</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评标基准价计算</w:t>
            </w:r>
            <w:r w:rsidRPr="005A7D67">
              <w:rPr>
                <w:rFonts w:hint="eastAsia"/>
                <w:szCs w:val="21"/>
              </w:rPr>
              <w:t>方法</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rPr>
                <w:szCs w:val="21"/>
              </w:rPr>
            </w:pPr>
            <w:r w:rsidRPr="005A7D67">
              <w:rPr>
                <w:rFonts w:hint="eastAsia"/>
                <w:szCs w:val="21"/>
              </w:rPr>
              <w:t>采用去掉最高和最低有效投标报价后的算术平均值</w:t>
            </w:r>
          </w:p>
        </w:tc>
      </w:tr>
      <w:tr w:rsidR="005A7D67" w:rsidTr="0018364F">
        <w:trPr>
          <w:trHeight w:val="902"/>
        </w:trPr>
        <w:tc>
          <w:tcPr>
            <w:tcW w:w="1547" w:type="dxa"/>
            <w:gridSpan w:val="2"/>
            <w:tcBorders>
              <w:top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2.2.3</w:t>
            </w:r>
          </w:p>
        </w:tc>
        <w:tc>
          <w:tcPr>
            <w:tcW w:w="2014" w:type="dxa"/>
            <w:tcBorders>
              <w:top w:val="single" w:sz="4" w:space="0" w:color="auto"/>
              <w:left w:val="single" w:sz="4" w:space="0" w:color="auto"/>
              <w:right w:val="single" w:sz="4" w:space="0" w:color="auto"/>
            </w:tcBorders>
            <w:vAlign w:val="center"/>
          </w:tcPr>
          <w:p w:rsidR="005A7D67" w:rsidRPr="005A7D67" w:rsidRDefault="005A7D67" w:rsidP="0018364F">
            <w:pPr>
              <w:jc w:val="center"/>
              <w:rPr>
                <w:szCs w:val="21"/>
              </w:rPr>
            </w:pPr>
            <w:r w:rsidRPr="005A7D67">
              <w:rPr>
                <w:szCs w:val="21"/>
              </w:rPr>
              <w:t>投标报价的偏差率</w:t>
            </w:r>
          </w:p>
          <w:p w:rsidR="005A7D67" w:rsidRPr="005A7D67" w:rsidRDefault="005A7D67" w:rsidP="0018364F">
            <w:pPr>
              <w:jc w:val="center"/>
              <w:rPr>
                <w:szCs w:val="21"/>
              </w:rPr>
            </w:pPr>
            <w:r w:rsidRPr="005A7D67">
              <w:rPr>
                <w:rFonts w:hint="eastAsia"/>
                <w:szCs w:val="21"/>
              </w:rPr>
              <w:t>计算公式</w:t>
            </w:r>
          </w:p>
        </w:tc>
        <w:tc>
          <w:tcPr>
            <w:tcW w:w="5069" w:type="dxa"/>
            <w:tcBorders>
              <w:top w:val="single" w:sz="4" w:space="0" w:color="auto"/>
              <w:left w:val="single" w:sz="4" w:space="0" w:color="auto"/>
              <w:right w:val="single" w:sz="4" w:space="0" w:color="auto"/>
            </w:tcBorders>
            <w:vAlign w:val="center"/>
          </w:tcPr>
          <w:p w:rsidR="005A7D67" w:rsidRPr="005A7D67" w:rsidRDefault="005A7D67" w:rsidP="0018364F">
            <w:pPr>
              <w:rPr>
                <w:szCs w:val="21"/>
              </w:rPr>
            </w:pPr>
            <w:r w:rsidRPr="005A7D67">
              <w:rPr>
                <w:rFonts w:hint="eastAsia"/>
                <w:szCs w:val="21"/>
              </w:rPr>
              <w:t>偏差率</w:t>
            </w:r>
            <w:r w:rsidRPr="005A7D67">
              <w:rPr>
                <w:szCs w:val="21"/>
              </w:rPr>
              <w:t>=100% ×</w:t>
            </w:r>
            <w:r w:rsidRPr="005A7D67">
              <w:rPr>
                <w:szCs w:val="21"/>
              </w:rPr>
              <w:t>（投标人报价</w:t>
            </w:r>
            <w:r w:rsidRPr="005A7D67">
              <w:rPr>
                <w:szCs w:val="21"/>
              </w:rPr>
              <w:t>−</w:t>
            </w:r>
            <w:r w:rsidRPr="005A7D67">
              <w:rPr>
                <w:szCs w:val="21"/>
              </w:rPr>
              <w:t>评标基准价）</w:t>
            </w:r>
            <w:r w:rsidRPr="005A7D67">
              <w:rPr>
                <w:szCs w:val="21"/>
              </w:rPr>
              <w:t>/</w:t>
            </w:r>
            <w:r w:rsidRPr="005A7D67">
              <w:rPr>
                <w:szCs w:val="21"/>
              </w:rPr>
              <w:t>评标基准价</w:t>
            </w:r>
          </w:p>
        </w:tc>
      </w:tr>
      <w:tr w:rsidR="005A7D67" w:rsidTr="0018364F">
        <w:tc>
          <w:tcPr>
            <w:tcW w:w="1547" w:type="dxa"/>
            <w:gridSpan w:val="2"/>
            <w:tcBorders>
              <w:top w:val="nil"/>
              <w:bottom w:val="single" w:sz="4" w:space="0" w:color="auto"/>
              <w:right w:val="single" w:sz="4" w:space="0" w:color="auto"/>
            </w:tcBorders>
            <w:vAlign w:val="center"/>
          </w:tcPr>
          <w:p w:rsidR="005A7D67" w:rsidRDefault="005A7D67" w:rsidP="0018364F">
            <w:pPr>
              <w:jc w:val="center"/>
              <w:rPr>
                <w:szCs w:val="21"/>
              </w:rPr>
            </w:pPr>
            <w:r>
              <w:rPr>
                <w:b/>
                <w:szCs w:val="21"/>
              </w:rPr>
              <w:t>条款号</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szCs w:val="21"/>
              </w:rPr>
              <w:t>评分因素</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Default="005A7D67" w:rsidP="0018364F">
            <w:pPr>
              <w:jc w:val="center"/>
              <w:rPr>
                <w:szCs w:val="21"/>
              </w:rPr>
            </w:pPr>
            <w:r>
              <w:rPr>
                <w:b/>
                <w:szCs w:val="21"/>
              </w:rPr>
              <w:t>评分标准</w:t>
            </w:r>
          </w:p>
        </w:tc>
      </w:tr>
      <w:tr w:rsidR="005A7D67" w:rsidRPr="005A7D67" w:rsidTr="0018364F">
        <w:trPr>
          <w:cantSplit/>
        </w:trPr>
        <w:tc>
          <w:tcPr>
            <w:tcW w:w="809" w:type="dxa"/>
            <w:vMerge w:val="restart"/>
            <w:tcBorders>
              <w:top w:val="single" w:sz="4" w:space="0" w:color="auto"/>
              <w:right w:val="single" w:sz="4" w:space="0" w:color="auto"/>
            </w:tcBorders>
            <w:vAlign w:val="center"/>
          </w:tcPr>
          <w:p w:rsidR="005A7D67" w:rsidRPr="005A7D67" w:rsidRDefault="005A7D67" w:rsidP="0018364F">
            <w:pPr>
              <w:jc w:val="center"/>
              <w:rPr>
                <w:szCs w:val="21"/>
              </w:rPr>
            </w:pPr>
            <w:r w:rsidRPr="005A7D67">
              <w:rPr>
                <w:szCs w:val="21"/>
              </w:rPr>
              <w:t>2.2.4</w:t>
            </w:r>
            <w:r w:rsidRPr="005A7D67">
              <w:rPr>
                <w:rFonts w:hint="eastAsia"/>
                <w:szCs w:val="21"/>
              </w:rPr>
              <w:t>（</w:t>
            </w:r>
            <w:r w:rsidRPr="005A7D67">
              <w:rPr>
                <w:szCs w:val="21"/>
              </w:rPr>
              <w:t>1</w:t>
            </w:r>
            <w:r w:rsidRPr="005A7D67">
              <w:rPr>
                <w:rFonts w:hint="eastAsia"/>
                <w:szCs w:val="21"/>
              </w:rPr>
              <w:t>）</w:t>
            </w:r>
          </w:p>
        </w:tc>
        <w:tc>
          <w:tcPr>
            <w:tcW w:w="738" w:type="dxa"/>
            <w:vMerge w:val="restart"/>
            <w:tcBorders>
              <w:top w:val="single" w:sz="4" w:space="0" w:color="auto"/>
              <w:right w:val="single" w:sz="4" w:space="0" w:color="auto"/>
            </w:tcBorders>
            <w:vAlign w:val="center"/>
          </w:tcPr>
          <w:p w:rsidR="005A7D67" w:rsidRPr="005A7D67" w:rsidRDefault="005A7D67" w:rsidP="0018364F">
            <w:pPr>
              <w:jc w:val="center"/>
              <w:rPr>
                <w:szCs w:val="21"/>
              </w:rPr>
            </w:pPr>
            <w:r w:rsidRPr="005A7D67">
              <w:rPr>
                <w:szCs w:val="21"/>
              </w:rPr>
              <w:t>施工组织设计评分标准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szCs w:val="21"/>
              </w:rPr>
              <w:t>施工方案与技术措施</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szCs w:val="21"/>
              </w:rPr>
              <w:t>质量管理</w:t>
            </w:r>
            <w:r w:rsidRPr="005A7D67">
              <w:rPr>
                <w:rFonts w:hint="eastAsia"/>
                <w:szCs w:val="21"/>
              </w:rPr>
              <w:t>保证</w:t>
            </w:r>
            <w:r w:rsidRPr="005A7D67">
              <w:rPr>
                <w:szCs w:val="21"/>
              </w:rPr>
              <w:t>措施</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施工总进度及保证措施</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施工安全</w:t>
            </w:r>
            <w:r w:rsidRPr="005A7D67">
              <w:rPr>
                <w:szCs w:val="21"/>
              </w:rPr>
              <w:t>措施</w:t>
            </w:r>
          </w:p>
        </w:tc>
        <w:tc>
          <w:tcPr>
            <w:tcW w:w="5069" w:type="dxa"/>
            <w:tcBorders>
              <w:top w:val="single" w:sz="4" w:space="0" w:color="auto"/>
              <w:left w:val="single" w:sz="4" w:space="0" w:color="auto"/>
              <w:bottom w:val="single" w:sz="4" w:space="0" w:color="auto"/>
              <w:right w:val="single" w:sz="4" w:space="0" w:color="auto"/>
            </w:tcBorders>
          </w:tcPr>
          <w:p w:rsidR="005A7D67" w:rsidRPr="005A7D67" w:rsidRDefault="005A7D67" w:rsidP="0018364F">
            <w:pPr>
              <w:rPr>
                <w:rFonts w:hint="eastAsia"/>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文明施工措施</w:t>
            </w:r>
          </w:p>
        </w:tc>
        <w:tc>
          <w:tcPr>
            <w:tcW w:w="5069" w:type="dxa"/>
            <w:tcBorders>
              <w:top w:val="single" w:sz="4" w:space="0" w:color="auto"/>
              <w:left w:val="single" w:sz="4" w:space="0" w:color="auto"/>
              <w:bottom w:val="single" w:sz="4" w:space="0" w:color="auto"/>
              <w:right w:val="single" w:sz="4" w:space="0" w:color="auto"/>
            </w:tcBorders>
          </w:tcPr>
          <w:p w:rsidR="005A7D67" w:rsidRPr="005A7D67" w:rsidRDefault="005A7D67" w:rsidP="0018364F">
            <w:pPr>
              <w:rPr>
                <w:rFonts w:hint="eastAsia"/>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施工场地治安保卫管理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施工环保措施</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bottom w:val="single" w:sz="4" w:space="0" w:color="auto"/>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施工现场总平面布置</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val="restart"/>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现场组织管理机构</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Pr>
        <w:tc>
          <w:tcPr>
            <w:tcW w:w="809" w:type="dxa"/>
            <w:vMerge/>
            <w:tcBorders>
              <w:bottom w:val="single" w:sz="4" w:space="0" w:color="auto"/>
              <w:right w:val="single" w:sz="4" w:space="0" w:color="auto"/>
            </w:tcBorders>
            <w:vAlign w:val="center"/>
          </w:tcPr>
          <w:p w:rsidR="005A7D67" w:rsidRPr="005A7D67" w:rsidRDefault="005A7D67" w:rsidP="0018364F">
            <w:pPr>
              <w:jc w:val="center"/>
              <w:rPr>
                <w:szCs w:val="21"/>
              </w:rPr>
            </w:pPr>
          </w:p>
        </w:tc>
        <w:tc>
          <w:tcPr>
            <w:tcW w:w="738" w:type="dxa"/>
            <w:vMerge/>
            <w:tcBorders>
              <w:bottom w:val="single" w:sz="4" w:space="0" w:color="auto"/>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与发包人、监理及设计单位、专业分包工程的配合</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好，计</w:t>
            </w:r>
            <w:r w:rsidRPr="005A7D67">
              <w:rPr>
                <w:rFonts w:hint="eastAsia"/>
                <w:szCs w:val="21"/>
              </w:rPr>
              <w:t>1.1-2</w:t>
            </w:r>
            <w:r w:rsidRPr="005A7D67">
              <w:rPr>
                <w:rFonts w:hint="eastAsia"/>
                <w:szCs w:val="21"/>
              </w:rPr>
              <w:t>分，一般，计</w:t>
            </w:r>
            <w:r w:rsidRPr="005A7D67">
              <w:rPr>
                <w:rFonts w:hint="eastAsia"/>
                <w:szCs w:val="21"/>
              </w:rPr>
              <w:t>0.5-1</w:t>
            </w:r>
            <w:r w:rsidRPr="005A7D67">
              <w:rPr>
                <w:rFonts w:hint="eastAsia"/>
                <w:szCs w:val="21"/>
              </w:rPr>
              <w:t>分，缺项得</w:t>
            </w:r>
            <w:r w:rsidRPr="005A7D67">
              <w:rPr>
                <w:rFonts w:hint="eastAsia"/>
                <w:szCs w:val="21"/>
              </w:rPr>
              <w:t>0</w:t>
            </w:r>
            <w:r w:rsidRPr="005A7D67">
              <w:rPr>
                <w:rFonts w:hint="eastAsia"/>
                <w:szCs w:val="21"/>
              </w:rPr>
              <w:t>分</w:t>
            </w:r>
          </w:p>
        </w:tc>
      </w:tr>
      <w:tr w:rsidR="005A7D67" w:rsidRPr="005A7D67" w:rsidTr="0018364F">
        <w:trPr>
          <w:cantSplit/>
          <w:trHeight w:val="456"/>
        </w:trPr>
        <w:tc>
          <w:tcPr>
            <w:tcW w:w="809" w:type="dxa"/>
            <w:vMerge w:val="restart"/>
            <w:tcBorders>
              <w:right w:val="single" w:sz="4" w:space="0" w:color="auto"/>
            </w:tcBorders>
            <w:vAlign w:val="center"/>
          </w:tcPr>
          <w:p w:rsidR="005A7D67" w:rsidRPr="005A7D67" w:rsidRDefault="005A7D67" w:rsidP="0018364F">
            <w:pPr>
              <w:jc w:val="center"/>
              <w:rPr>
                <w:szCs w:val="21"/>
              </w:rPr>
            </w:pPr>
            <w:r w:rsidRPr="005A7D67">
              <w:rPr>
                <w:szCs w:val="21"/>
              </w:rPr>
              <w:t>2.2.4</w:t>
            </w:r>
          </w:p>
          <w:p w:rsidR="005A7D67" w:rsidRPr="005A7D67" w:rsidRDefault="005A7D67" w:rsidP="0018364F">
            <w:pPr>
              <w:jc w:val="center"/>
              <w:rPr>
                <w:szCs w:val="21"/>
              </w:rPr>
            </w:pPr>
            <w:r w:rsidRPr="005A7D67">
              <w:rPr>
                <w:rFonts w:hint="eastAsia"/>
                <w:szCs w:val="21"/>
              </w:rPr>
              <w:t>（</w:t>
            </w:r>
            <w:r w:rsidRPr="005A7D67">
              <w:rPr>
                <w:szCs w:val="21"/>
              </w:rPr>
              <w:t>2</w:t>
            </w:r>
            <w:r w:rsidRPr="005A7D67">
              <w:rPr>
                <w:rFonts w:hint="eastAsia"/>
                <w:szCs w:val="21"/>
              </w:rPr>
              <w:t>）</w:t>
            </w:r>
          </w:p>
        </w:tc>
        <w:tc>
          <w:tcPr>
            <w:tcW w:w="738" w:type="dxa"/>
            <w:vMerge w:val="restart"/>
            <w:tcBorders>
              <w:right w:val="single" w:sz="4" w:space="0" w:color="auto"/>
            </w:tcBorders>
            <w:vAlign w:val="center"/>
          </w:tcPr>
          <w:p w:rsidR="005A7D67" w:rsidRPr="005A7D67" w:rsidRDefault="005A7D67" w:rsidP="0018364F">
            <w:pPr>
              <w:jc w:val="center"/>
              <w:rPr>
                <w:szCs w:val="21"/>
              </w:rPr>
            </w:pPr>
            <w:r w:rsidRPr="005A7D67">
              <w:rPr>
                <w:szCs w:val="21"/>
              </w:rPr>
              <w:t>项目管理机构评分标准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szCs w:val="21"/>
              </w:rPr>
              <w:t>项目经理任职资格</w:t>
            </w:r>
          </w:p>
          <w:p w:rsidR="005A7D67" w:rsidRPr="005A7D67" w:rsidRDefault="005A7D67" w:rsidP="0018364F">
            <w:pPr>
              <w:jc w:val="left"/>
              <w:rPr>
                <w:szCs w:val="21"/>
              </w:rPr>
            </w:pPr>
            <w:r w:rsidRPr="005A7D67">
              <w:rPr>
                <w:szCs w:val="21"/>
              </w:rPr>
              <w:t>与业绩</w:t>
            </w:r>
            <w:r w:rsidRPr="005A7D67">
              <w:rPr>
                <w:rFonts w:hint="eastAsia"/>
                <w:szCs w:val="21"/>
              </w:rPr>
              <w:t>（</w:t>
            </w:r>
            <w:r w:rsidRPr="005A7D67">
              <w:rPr>
                <w:rFonts w:hint="eastAsia"/>
                <w:szCs w:val="21"/>
              </w:rPr>
              <w:t>2</w:t>
            </w:r>
            <w:r w:rsidRPr="005A7D67">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pPr>
            <w:r w:rsidRPr="005A7D67">
              <w:rPr>
                <w:rFonts w:hint="eastAsia"/>
              </w:rPr>
              <w:t>具有工程相关专业中级及以上技术职称的，计</w:t>
            </w:r>
            <w:r w:rsidRPr="005A7D67">
              <w:rPr>
                <w:rFonts w:hint="eastAsia"/>
              </w:rPr>
              <w:t>1</w:t>
            </w:r>
            <w:r w:rsidRPr="005A7D67">
              <w:rPr>
                <w:rFonts w:hint="eastAsia"/>
              </w:rPr>
              <w:t>分，具有工程相关专业高级及以上技术职称的，计</w:t>
            </w:r>
            <w:r w:rsidRPr="005A7D67">
              <w:rPr>
                <w:rFonts w:hint="eastAsia"/>
              </w:rPr>
              <w:t>2</w:t>
            </w:r>
            <w:r w:rsidRPr="005A7D67">
              <w:rPr>
                <w:rFonts w:hint="eastAsia"/>
              </w:rPr>
              <w:t>分。</w:t>
            </w:r>
          </w:p>
          <w:p w:rsidR="005A7D67" w:rsidRPr="005A7D67" w:rsidRDefault="005A7D67" w:rsidP="0018364F">
            <w:pPr>
              <w:jc w:val="left"/>
            </w:pPr>
            <w:r w:rsidRPr="005A7D67">
              <w:rPr>
                <w:rFonts w:hint="eastAsia"/>
              </w:rPr>
              <w:t>不提供不得分。提供职称证书扫描件为佐证资料。</w:t>
            </w:r>
          </w:p>
        </w:tc>
      </w:tr>
      <w:tr w:rsidR="005A7D67" w:rsidRPr="005A7D67" w:rsidTr="0018364F">
        <w:trPr>
          <w:cantSplit/>
          <w:trHeight w:val="497"/>
        </w:trPr>
        <w:tc>
          <w:tcPr>
            <w:tcW w:w="809" w:type="dxa"/>
            <w:vMerge/>
            <w:tcBorders>
              <w:right w:val="single" w:sz="4" w:space="0" w:color="auto"/>
            </w:tcBorders>
            <w:vAlign w:val="center"/>
          </w:tcPr>
          <w:p w:rsidR="005A7D67" w:rsidRPr="005A7D67" w:rsidRDefault="005A7D67" w:rsidP="0018364F">
            <w:pPr>
              <w:jc w:val="center"/>
              <w:rPr>
                <w:szCs w:val="21"/>
              </w:rPr>
            </w:pPr>
          </w:p>
        </w:tc>
        <w:tc>
          <w:tcPr>
            <w:tcW w:w="738" w:type="dxa"/>
            <w:vMerge/>
            <w:tcBorders>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ascii="宋体" w:hAnsi="宋体" w:hint="eastAsia"/>
                <w:szCs w:val="21"/>
              </w:rPr>
              <w:t>技术负责人职称</w:t>
            </w:r>
            <w:r w:rsidRPr="005A7D67">
              <w:rPr>
                <w:rFonts w:hint="eastAsia"/>
                <w:szCs w:val="21"/>
              </w:rPr>
              <w:t>（</w:t>
            </w:r>
            <w:r w:rsidRPr="005A7D67">
              <w:rPr>
                <w:rFonts w:hint="eastAsia"/>
                <w:szCs w:val="21"/>
              </w:rPr>
              <w:t>2</w:t>
            </w:r>
            <w:r w:rsidRPr="005A7D67">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pPr>
            <w:r w:rsidRPr="005A7D67">
              <w:rPr>
                <w:rFonts w:hint="eastAsia"/>
              </w:rPr>
              <w:t>具有工程相关专业中级及以上技术职称的，计</w:t>
            </w:r>
            <w:r w:rsidRPr="005A7D67">
              <w:rPr>
                <w:rFonts w:hint="eastAsia"/>
              </w:rPr>
              <w:t>1</w:t>
            </w:r>
            <w:r w:rsidRPr="005A7D67">
              <w:rPr>
                <w:rFonts w:hint="eastAsia"/>
              </w:rPr>
              <w:t>分，具有工程相关专业高级及以上技术职称的，计</w:t>
            </w:r>
            <w:r w:rsidRPr="005A7D67">
              <w:rPr>
                <w:rFonts w:hint="eastAsia"/>
              </w:rPr>
              <w:t>2</w:t>
            </w:r>
            <w:r w:rsidRPr="005A7D67">
              <w:rPr>
                <w:rFonts w:hint="eastAsia"/>
              </w:rPr>
              <w:t>分。不提供不得分。提供职称证书扫描件为佐证资料。</w:t>
            </w:r>
          </w:p>
        </w:tc>
      </w:tr>
      <w:tr w:rsidR="005A7D67" w:rsidRPr="005A7D67" w:rsidTr="0018364F">
        <w:trPr>
          <w:cantSplit/>
          <w:trHeight w:val="449"/>
        </w:trPr>
        <w:tc>
          <w:tcPr>
            <w:tcW w:w="809" w:type="dxa"/>
            <w:vMerge/>
            <w:tcBorders>
              <w:bottom w:val="single" w:sz="4" w:space="0" w:color="auto"/>
              <w:right w:val="single" w:sz="4" w:space="0" w:color="auto"/>
            </w:tcBorders>
            <w:vAlign w:val="center"/>
          </w:tcPr>
          <w:p w:rsidR="005A7D67" w:rsidRPr="005A7D67" w:rsidRDefault="005A7D67" w:rsidP="0018364F">
            <w:pPr>
              <w:jc w:val="center"/>
              <w:rPr>
                <w:szCs w:val="21"/>
              </w:rPr>
            </w:pPr>
          </w:p>
        </w:tc>
        <w:tc>
          <w:tcPr>
            <w:tcW w:w="738" w:type="dxa"/>
            <w:vMerge/>
            <w:tcBorders>
              <w:bottom w:val="single" w:sz="4" w:space="0" w:color="auto"/>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szCs w:val="21"/>
              </w:rPr>
              <w:t>其他主要人员</w:t>
            </w:r>
            <w:r w:rsidRPr="005A7D67">
              <w:rPr>
                <w:rFonts w:hint="eastAsia"/>
                <w:szCs w:val="21"/>
              </w:rPr>
              <w:t>（</w:t>
            </w:r>
            <w:r w:rsidRPr="005A7D67">
              <w:rPr>
                <w:rFonts w:hint="eastAsia"/>
                <w:szCs w:val="21"/>
              </w:rPr>
              <w:t>2</w:t>
            </w:r>
            <w:r w:rsidRPr="005A7D67">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pPr>
            <w:r w:rsidRPr="005A7D67">
              <w:rPr>
                <w:rFonts w:ascii="宋体" w:hAnsi="宋体" w:hint="eastAsia"/>
                <w:szCs w:val="21"/>
              </w:rPr>
              <w:t>安全员、施工员、质量（检）员、材料员、资料员配备齐全，全部人员均具备中级及以上技术职称的计2分。</w:t>
            </w:r>
          </w:p>
          <w:p w:rsidR="005A7D67" w:rsidRPr="005A7D67" w:rsidRDefault="005A7D67" w:rsidP="0018364F">
            <w:pPr>
              <w:jc w:val="left"/>
            </w:pPr>
            <w:r w:rsidRPr="005A7D67">
              <w:rPr>
                <w:rFonts w:hint="eastAsia"/>
              </w:rPr>
              <w:t>提供有效的职称证书扫描件为佐证资料。不提供或提供不全的计</w:t>
            </w:r>
            <w:r w:rsidRPr="005A7D67">
              <w:rPr>
                <w:rFonts w:hint="eastAsia"/>
              </w:rPr>
              <w:t>0</w:t>
            </w:r>
            <w:r w:rsidRPr="005A7D67">
              <w:rPr>
                <w:rFonts w:hint="eastAsia"/>
              </w:rPr>
              <w:t>分。</w:t>
            </w:r>
          </w:p>
        </w:tc>
      </w:tr>
      <w:tr w:rsidR="005A7D67" w:rsidRPr="005A7D67" w:rsidTr="0018364F">
        <w:tblPrEx>
          <w:tblBorders>
            <w:top w:val="none" w:sz="0" w:space="0" w:color="auto"/>
            <w:left w:val="none" w:sz="0" w:space="0" w:color="auto"/>
            <w:bottom w:val="none" w:sz="0" w:space="0" w:color="auto"/>
            <w:right w:val="none" w:sz="0" w:space="0" w:color="auto"/>
          </w:tblBorders>
        </w:tblPrEx>
        <w:trPr>
          <w:cantSplit/>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lastRenderedPageBreak/>
              <w:t>2.2.4</w:t>
            </w:r>
            <w:r w:rsidRPr="005A7D67">
              <w:rPr>
                <w:rFonts w:hint="eastAsia"/>
                <w:szCs w:val="21"/>
              </w:rPr>
              <w:t>（</w:t>
            </w:r>
            <w:r w:rsidRPr="005A7D67">
              <w:rPr>
                <w:szCs w:val="21"/>
              </w:rPr>
              <w:t>3</w:t>
            </w:r>
            <w:r w:rsidRPr="005A7D67">
              <w:rPr>
                <w:rFonts w:hint="eastAsia"/>
                <w:szCs w:val="21"/>
              </w:rPr>
              <w:t>）</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投标报价评分标准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偏差率</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szCs w:val="21"/>
              </w:rPr>
            </w:pPr>
            <w:r w:rsidRPr="005A7D67">
              <w:rPr>
                <w:rFonts w:hint="eastAsia"/>
                <w:szCs w:val="21"/>
              </w:rPr>
              <w:t>偏差率</w:t>
            </w:r>
            <w:r w:rsidRPr="005A7D67">
              <w:rPr>
                <w:szCs w:val="21"/>
              </w:rPr>
              <w:t>=100% ×</w:t>
            </w:r>
            <w:r w:rsidRPr="005A7D67">
              <w:rPr>
                <w:szCs w:val="21"/>
              </w:rPr>
              <w:t>（投标人报价</w:t>
            </w:r>
            <w:r w:rsidRPr="005A7D67">
              <w:rPr>
                <w:szCs w:val="21"/>
              </w:rPr>
              <w:t>−</w:t>
            </w:r>
            <w:r w:rsidRPr="005A7D67">
              <w:rPr>
                <w:szCs w:val="21"/>
              </w:rPr>
              <w:t>评标基准价）</w:t>
            </w:r>
            <w:r w:rsidRPr="005A7D67">
              <w:rPr>
                <w:szCs w:val="21"/>
              </w:rPr>
              <w:t>/</w:t>
            </w:r>
            <w:r w:rsidRPr="005A7D67">
              <w:rPr>
                <w:szCs w:val="21"/>
              </w:rPr>
              <w:t>评标基准价</w:t>
            </w:r>
          </w:p>
        </w:tc>
      </w:tr>
      <w:tr w:rsidR="005A7D67" w:rsidRPr="005A7D67" w:rsidTr="0018364F">
        <w:tblPrEx>
          <w:tblBorders>
            <w:top w:val="none" w:sz="0" w:space="0" w:color="auto"/>
            <w:left w:val="none" w:sz="0" w:space="0" w:color="auto"/>
            <w:bottom w:val="none" w:sz="0" w:space="0" w:color="auto"/>
            <w:right w:val="none" w:sz="0" w:space="0" w:color="auto"/>
          </w:tblBorders>
        </w:tblPrEx>
        <w:trPr>
          <w:cantSplit/>
          <w:trHeight w:val="166"/>
        </w:trPr>
        <w:tc>
          <w:tcPr>
            <w:tcW w:w="809" w:type="dxa"/>
            <w:vMerge/>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rFonts w:ascii="宋体" w:hAnsi="宋体"/>
                <w:szCs w:val="21"/>
              </w:rPr>
            </w:pPr>
            <w:r w:rsidRPr="005A7D67">
              <w:rPr>
                <w:rFonts w:ascii="宋体" w:hAnsi="宋体"/>
                <w:szCs w:val="21"/>
              </w:rPr>
              <w:t>投标总价得分（Ⅰ）（</w:t>
            </w:r>
            <w:r w:rsidRPr="005A7D67">
              <w:rPr>
                <w:rFonts w:ascii="宋体" w:hAnsi="宋体" w:hint="eastAsia"/>
                <w:szCs w:val="21"/>
              </w:rPr>
              <w:t>65</w:t>
            </w:r>
            <w:r w:rsidRPr="005A7D67">
              <w:rPr>
                <w:rFonts w:ascii="宋体" w:hAnsi="宋体"/>
                <w:szCs w:val="21"/>
              </w:rPr>
              <w:t>分）</w:t>
            </w:r>
          </w:p>
          <w:p w:rsidR="005A7D67" w:rsidRPr="005A7D67" w:rsidRDefault="005A7D67" w:rsidP="0018364F">
            <w:pPr>
              <w:jc w:val="center"/>
              <w:rPr>
                <w:szCs w:val="21"/>
              </w:rPr>
            </w:pP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rPr>
                <w:rFonts w:ascii="宋体" w:hAnsi="宋体"/>
                <w:szCs w:val="21"/>
                <w:u w:val="single"/>
              </w:rPr>
            </w:pPr>
            <w:bookmarkStart w:id="9" w:name="_Toc22196"/>
            <w:r w:rsidRPr="005A7D67">
              <w:rPr>
                <w:rFonts w:ascii="宋体" w:hAnsi="宋体"/>
                <w:szCs w:val="21"/>
              </w:rPr>
              <w:t>①评标基准价计算公式：J=(B1+B2+…+ Bn )÷n</w:t>
            </w:r>
            <w:bookmarkEnd w:id="9"/>
            <w:r w:rsidRPr="005A7D67">
              <w:rPr>
                <w:rFonts w:ascii="宋体" w:hAnsi="宋体" w:hint="eastAsia"/>
                <w:szCs w:val="21"/>
              </w:rPr>
              <w:t xml:space="preserve"> </w:t>
            </w:r>
          </w:p>
          <w:p w:rsidR="005A7D67" w:rsidRPr="005A7D67" w:rsidRDefault="005A7D67" w:rsidP="0018364F">
            <w:pPr>
              <w:rPr>
                <w:rFonts w:ascii="宋体" w:hAnsi="宋体"/>
                <w:szCs w:val="21"/>
              </w:rPr>
            </w:pPr>
            <w:bookmarkStart w:id="10" w:name="_Toc20792"/>
            <w:r w:rsidRPr="005A7D67">
              <w:rPr>
                <w:rFonts w:ascii="宋体" w:hAnsi="宋体"/>
                <w:szCs w:val="21"/>
              </w:rPr>
              <w:t>B1 B2……Bn为n个有效投标总价</w:t>
            </w:r>
            <w:bookmarkEnd w:id="10"/>
            <w:r w:rsidRPr="005A7D67">
              <w:rPr>
                <w:rFonts w:ascii="宋体" w:hAnsi="宋体" w:hint="eastAsia"/>
                <w:szCs w:val="21"/>
              </w:rPr>
              <w:t>，</w:t>
            </w:r>
            <w:r w:rsidRPr="005A7D67">
              <w:rPr>
                <w:rFonts w:ascii="宋体" w:hAnsi="宋体" w:cs="宋体" w:hint="eastAsia"/>
                <w:szCs w:val="21"/>
              </w:rPr>
              <w:t>当有效投标总价个数n＞5且n≤9时，J为去掉一个最高和一个最低总价后的算术平均值；当有效投标总价个数n＞9时，J为去掉二个最高和一个最低总价后的算术平均值；当有效投标总价个数n≤5时，J为全部有效投标总价的算术平均值。</w:t>
            </w:r>
            <w:r w:rsidRPr="005A7D67">
              <w:rPr>
                <w:rFonts w:ascii="宋体" w:hAnsi="宋体"/>
                <w:szCs w:val="21"/>
              </w:rPr>
              <w:t xml:space="preserve"> </w:t>
            </w:r>
          </w:p>
          <w:p w:rsidR="005A7D67" w:rsidRPr="005A7D67" w:rsidRDefault="005A7D67" w:rsidP="0018364F">
            <w:pPr>
              <w:rPr>
                <w:rFonts w:ascii="宋体" w:hAnsi="宋体"/>
                <w:szCs w:val="21"/>
              </w:rPr>
            </w:pPr>
            <w:bookmarkStart w:id="11" w:name="_Toc54"/>
            <w:r w:rsidRPr="005A7D67">
              <w:rPr>
                <w:rFonts w:ascii="宋体" w:hAnsi="宋体"/>
                <w:szCs w:val="21"/>
              </w:rPr>
              <w:t>有效投标总价界定为：投标成本价≤有效投标总价≤最高投标限价</w:t>
            </w:r>
            <w:bookmarkEnd w:id="11"/>
          </w:p>
          <w:p w:rsidR="005A7D67" w:rsidRPr="005A7D67" w:rsidRDefault="005A7D67" w:rsidP="0018364F">
            <w:pPr>
              <w:rPr>
                <w:rFonts w:ascii="宋体" w:hAnsi="宋体"/>
                <w:szCs w:val="21"/>
              </w:rPr>
            </w:pPr>
            <w:bookmarkStart w:id="12" w:name="_Toc28305"/>
            <w:r w:rsidRPr="005A7D67">
              <w:rPr>
                <w:rFonts w:ascii="宋体" w:hAnsi="宋体"/>
                <w:szCs w:val="21"/>
              </w:rPr>
              <w:t>②偏差率计算公式</w:t>
            </w:r>
            <w:bookmarkEnd w:id="12"/>
            <w:r w:rsidRPr="005A7D67">
              <w:rPr>
                <w:rFonts w:ascii="宋体" w:hAnsi="宋体"/>
                <w:szCs w:val="21"/>
              </w:rPr>
              <w:t xml:space="preserve"> </w:t>
            </w:r>
          </w:p>
          <w:p w:rsidR="005A7D67" w:rsidRPr="005A7D67" w:rsidRDefault="005A7D67" w:rsidP="0018364F">
            <w:pPr>
              <w:rPr>
                <w:rFonts w:ascii="宋体" w:hAnsi="宋体"/>
                <w:szCs w:val="21"/>
              </w:rPr>
            </w:pPr>
            <w:r w:rsidRPr="005A7D67">
              <w:rPr>
                <w:rFonts w:ascii="宋体" w:hAnsi="宋体"/>
                <w:szCs w:val="21"/>
              </w:rPr>
              <w:t>P=│Bn -J│÷J×100%</w:t>
            </w:r>
          </w:p>
          <w:p w:rsidR="005A7D67" w:rsidRPr="005A7D67" w:rsidRDefault="005A7D67" w:rsidP="0018364F">
            <w:pPr>
              <w:rPr>
                <w:rFonts w:ascii="宋体" w:hAnsi="宋体"/>
                <w:szCs w:val="21"/>
              </w:rPr>
            </w:pPr>
            <w:r w:rsidRPr="005A7D67">
              <w:rPr>
                <w:rFonts w:ascii="宋体" w:hAnsi="宋体"/>
                <w:szCs w:val="21"/>
              </w:rPr>
              <w:t>Bn–--第n个有效投标总价</w:t>
            </w:r>
          </w:p>
          <w:p w:rsidR="005A7D67" w:rsidRPr="005A7D67" w:rsidRDefault="005A7D67" w:rsidP="0018364F">
            <w:pPr>
              <w:rPr>
                <w:rFonts w:ascii="宋体" w:hAnsi="宋体"/>
                <w:szCs w:val="21"/>
              </w:rPr>
            </w:pPr>
            <w:bookmarkStart w:id="13" w:name="_Toc27823"/>
            <w:r w:rsidRPr="005A7D67">
              <w:rPr>
                <w:rFonts w:ascii="宋体" w:hAnsi="宋体"/>
                <w:szCs w:val="21"/>
              </w:rPr>
              <w:t>J–--评标基准价</w:t>
            </w:r>
            <w:bookmarkEnd w:id="13"/>
          </w:p>
          <w:p w:rsidR="005A7D67" w:rsidRPr="005A7D67" w:rsidRDefault="005A7D67" w:rsidP="0018364F">
            <w:pPr>
              <w:rPr>
                <w:rFonts w:ascii="宋体" w:hAnsi="宋体"/>
                <w:szCs w:val="21"/>
              </w:rPr>
            </w:pPr>
            <w:r w:rsidRPr="005A7D67">
              <w:rPr>
                <w:rFonts w:ascii="宋体" w:hAnsi="宋体"/>
                <w:szCs w:val="21"/>
              </w:rPr>
              <w:t>③投标总价得分计算公式：Ⅰ=</w:t>
            </w:r>
            <w:r w:rsidRPr="005A7D67">
              <w:rPr>
                <w:rFonts w:ascii="宋体" w:hAnsi="宋体" w:hint="eastAsia"/>
                <w:szCs w:val="21"/>
              </w:rPr>
              <w:t>65</w:t>
            </w:r>
            <w:r w:rsidRPr="005A7D67">
              <w:rPr>
                <w:rFonts w:ascii="宋体" w:hAnsi="宋体"/>
                <w:szCs w:val="21"/>
              </w:rPr>
              <w:t>－P×K×100</w:t>
            </w:r>
          </w:p>
          <w:p w:rsidR="005A7D67" w:rsidRPr="005A7D67" w:rsidRDefault="005A7D67" w:rsidP="0018364F">
            <w:pPr>
              <w:rPr>
                <w:rFonts w:ascii="宋体" w:hAnsi="宋体"/>
                <w:szCs w:val="21"/>
              </w:rPr>
            </w:pPr>
            <w:r w:rsidRPr="005A7D67">
              <w:rPr>
                <w:rFonts w:ascii="宋体" w:hAnsi="宋体"/>
                <w:szCs w:val="21"/>
              </w:rPr>
              <w:t>Ⅰ–--投标总价得分（Ⅰ≥0）</w:t>
            </w:r>
          </w:p>
          <w:p w:rsidR="005A7D67" w:rsidRPr="005A7D67" w:rsidRDefault="005A7D67" w:rsidP="0018364F">
            <w:pPr>
              <w:rPr>
                <w:rFonts w:ascii="宋体" w:hAnsi="宋体"/>
                <w:szCs w:val="21"/>
              </w:rPr>
            </w:pPr>
            <w:bookmarkStart w:id="14" w:name="_Toc9522"/>
            <w:r w:rsidRPr="005A7D67">
              <w:rPr>
                <w:rFonts w:ascii="宋体" w:hAnsi="宋体"/>
                <w:szCs w:val="21"/>
              </w:rPr>
              <w:t>P--–偏差率</w:t>
            </w:r>
            <w:bookmarkEnd w:id="14"/>
          </w:p>
          <w:p w:rsidR="005A7D67" w:rsidRPr="005A7D67" w:rsidRDefault="005A7D67" w:rsidP="0018364F">
            <w:pPr>
              <w:rPr>
                <w:szCs w:val="21"/>
              </w:rPr>
            </w:pPr>
            <w:r w:rsidRPr="005A7D67">
              <w:rPr>
                <w:rFonts w:ascii="宋体" w:hAnsi="宋体"/>
                <w:szCs w:val="21"/>
              </w:rPr>
              <w:t>K–--扣分分值：Bn大于J时，K取</w:t>
            </w:r>
            <w:r w:rsidRPr="005A7D67">
              <w:rPr>
                <w:rFonts w:ascii="宋体" w:hAnsi="宋体" w:hint="eastAsia"/>
                <w:szCs w:val="21"/>
              </w:rPr>
              <w:t>0.8</w:t>
            </w:r>
            <w:r w:rsidRPr="005A7D67">
              <w:rPr>
                <w:rFonts w:ascii="宋体" w:hAnsi="宋体"/>
                <w:szCs w:val="21"/>
              </w:rPr>
              <w:t>；Bn小于J时，K取</w:t>
            </w:r>
            <w:r w:rsidRPr="005A7D67">
              <w:rPr>
                <w:rFonts w:ascii="宋体" w:hAnsi="宋体" w:hint="eastAsia"/>
                <w:szCs w:val="21"/>
              </w:rPr>
              <w:t>0.6</w:t>
            </w:r>
            <w:r w:rsidRPr="005A7D67">
              <w:rPr>
                <w:rFonts w:ascii="宋体" w:hAnsi="宋体"/>
                <w:szCs w:val="21"/>
              </w:rPr>
              <w:t>；Bn</w:t>
            </w:r>
            <w:r w:rsidRPr="005A7D67">
              <w:rPr>
                <w:rFonts w:ascii="宋体" w:hAnsi="宋体" w:hint="eastAsia"/>
                <w:szCs w:val="21"/>
              </w:rPr>
              <w:t>等</w:t>
            </w:r>
            <w:r w:rsidRPr="005A7D67">
              <w:rPr>
                <w:rFonts w:ascii="宋体" w:hAnsi="宋体"/>
                <w:szCs w:val="21"/>
              </w:rPr>
              <w:t>于J时，K取</w:t>
            </w:r>
            <w:r w:rsidRPr="005A7D67">
              <w:rPr>
                <w:rFonts w:ascii="宋体" w:hAnsi="宋体" w:hint="eastAsia"/>
                <w:szCs w:val="21"/>
              </w:rPr>
              <w:t>0</w:t>
            </w:r>
            <w:r w:rsidRPr="005A7D67">
              <w:rPr>
                <w:rFonts w:ascii="宋体" w:hAnsi="宋体"/>
                <w:szCs w:val="21"/>
              </w:rPr>
              <w:t>。</w:t>
            </w:r>
          </w:p>
        </w:tc>
      </w:tr>
      <w:tr w:rsidR="005A7D67" w:rsidRPr="005A7D67" w:rsidTr="0018364F">
        <w:tblPrEx>
          <w:tblBorders>
            <w:top w:val="none" w:sz="0" w:space="0" w:color="auto"/>
            <w:left w:val="none" w:sz="0" w:space="0" w:color="auto"/>
            <w:bottom w:val="none" w:sz="0" w:space="0" w:color="auto"/>
            <w:right w:val="none" w:sz="0" w:space="0" w:color="auto"/>
          </w:tblBorders>
        </w:tblPrEx>
        <w:trPr>
          <w:trHeight w:val="4818"/>
        </w:trPr>
        <w:tc>
          <w:tcPr>
            <w:tcW w:w="809" w:type="dxa"/>
            <w:vMerge w:val="restart"/>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2.2.4</w:t>
            </w:r>
            <w:r w:rsidRPr="005A7D67">
              <w:rPr>
                <w:rFonts w:hint="eastAsia"/>
                <w:szCs w:val="21"/>
              </w:rPr>
              <w:t>（</w:t>
            </w:r>
            <w:r w:rsidRPr="005A7D67">
              <w:rPr>
                <w:szCs w:val="21"/>
              </w:rPr>
              <w:t>4</w:t>
            </w:r>
            <w:r w:rsidRPr="005A7D67">
              <w:rPr>
                <w:rFonts w:hint="eastAsia"/>
                <w:szCs w:val="21"/>
              </w:rPr>
              <w:t>）</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szCs w:val="21"/>
              </w:rPr>
              <w:t>其他因素评分标准</w:t>
            </w:r>
          </w:p>
        </w:tc>
        <w:tc>
          <w:tcPr>
            <w:tcW w:w="2014" w:type="dxa"/>
            <w:vMerge w:val="restart"/>
            <w:tcBorders>
              <w:top w:val="single" w:sz="4" w:space="0" w:color="auto"/>
              <w:left w:val="single" w:sz="4" w:space="0" w:color="auto"/>
              <w:right w:val="single" w:sz="4" w:space="0" w:color="auto"/>
            </w:tcBorders>
            <w:vAlign w:val="center"/>
          </w:tcPr>
          <w:p w:rsidR="005A7D67" w:rsidRPr="005A7D67" w:rsidRDefault="005A7D67" w:rsidP="0018364F">
            <w:pPr>
              <w:jc w:val="center"/>
              <w:rPr>
                <w:szCs w:val="21"/>
                <w:highlight w:val="yellow"/>
              </w:rPr>
            </w:pPr>
            <w:r w:rsidRPr="005A7D67">
              <w:rPr>
                <w:rFonts w:hint="eastAsia"/>
                <w:szCs w:val="21"/>
              </w:rPr>
              <w:t>其他（</w:t>
            </w:r>
            <w:r w:rsidRPr="005A7D67">
              <w:rPr>
                <w:rFonts w:hint="eastAsia"/>
                <w:szCs w:val="21"/>
              </w:rPr>
              <w:t>9</w:t>
            </w:r>
            <w:r w:rsidRPr="005A7D67">
              <w:rPr>
                <w:rFonts w:hint="eastAsia"/>
                <w:szCs w:val="21"/>
              </w:rPr>
              <w:t>分）</w:t>
            </w:r>
          </w:p>
        </w:tc>
        <w:tc>
          <w:tcPr>
            <w:tcW w:w="5069" w:type="dxa"/>
            <w:tcBorders>
              <w:top w:val="single" w:sz="4" w:space="0" w:color="auto"/>
              <w:left w:val="single" w:sz="4" w:space="0" w:color="auto"/>
              <w:right w:val="single" w:sz="4" w:space="0" w:color="auto"/>
            </w:tcBorders>
            <w:vAlign w:val="center"/>
          </w:tcPr>
          <w:p w:rsidR="005A7D67" w:rsidRPr="005A7D67" w:rsidRDefault="005A7D67" w:rsidP="0018364F">
            <w:pPr>
              <w:jc w:val="left"/>
              <w:rPr>
                <w:szCs w:val="21"/>
                <w:highlight w:val="yellow"/>
              </w:rPr>
            </w:pPr>
            <w:r w:rsidRPr="005A7D67">
              <w:rPr>
                <w:rFonts w:hAnsi="宋体" w:cs="Arial" w:hint="eastAsia"/>
                <w:szCs w:val="21"/>
              </w:rPr>
              <w:t>承诺：“我方在投标文件中的全部拟派人员目前均未在在建工程中担任任何职务，若我单位有幸中标，在本项目施工合同签约时，我单位在投标文件中的拟派项目经理、技术负责人、施工员、质检员、安全员、材料员、资料员能全部持本人身份证、执业资格证书（含注册证书）、岗位证书（含考核合格证）、技术职称（如有）证书等证书原件出席合同签约现场，不论任何原因，若有一人不能到场或不能出示证件原件的，均视为我方在投标时提供了虚假承诺，自愿放弃收回我单位在投标阶段提交的全部投标保证金权利。且在本项目施工过程中，我单位不会以任何理由提出撤换或变更拟派项目人员”，计</w:t>
            </w:r>
            <w:r w:rsidRPr="005A7D67">
              <w:rPr>
                <w:rFonts w:hAnsi="宋体" w:cs="Arial" w:hint="eastAsia"/>
                <w:szCs w:val="21"/>
              </w:rPr>
              <w:t>4</w:t>
            </w:r>
            <w:r w:rsidRPr="005A7D67">
              <w:rPr>
                <w:rFonts w:hAnsi="宋体" w:cs="Arial" w:hint="eastAsia"/>
                <w:szCs w:val="21"/>
              </w:rPr>
              <w:t>分。承诺有保留意见的，计</w:t>
            </w:r>
            <w:r w:rsidRPr="005A7D67">
              <w:rPr>
                <w:rFonts w:hAnsi="宋体" w:cs="Arial" w:hint="eastAsia"/>
                <w:szCs w:val="21"/>
              </w:rPr>
              <w:t>0</w:t>
            </w:r>
            <w:r w:rsidRPr="005A7D67">
              <w:rPr>
                <w:rFonts w:hAnsi="宋体" w:cs="Arial" w:hint="eastAsia"/>
                <w:szCs w:val="21"/>
              </w:rPr>
              <w:t>分。承诺函需由投标人的法定代表人签名并加盖法人章。</w:t>
            </w:r>
          </w:p>
        </w:tc>
      </w:tr>
      <w:tr w:rsidR="005A7D67" w:rsidRPr="005A7D67" w:rsidTr="0018364F">
        <w:tblPrEx>
          <w:tblBorders>
            <w:top w:val="none" w:sz="0" w:space="0" w:color="auto"/>
            <w:left w:val="none" w:sz="0" w:space="0" w:color="auto"/>
            <w:bottom w:val="none" w:sz="0" w:space="0" w:color="auto"/>
            <w:right w:val="none" w:sz="0" w:space="0" w:color="auto"/>
          </w:tblBorders>
        </w:tblPrEx>
        <w:trPr>
          <w:trHeight w:val="440"/>
        </w:trPr>
        <w:tc>
          <w:tcPr>
            <w:tcW w:w="809" w:type="dxa"/>
            <w:vMerge/>
            <w:tcBorders>
              <w:left w:val="single" w:sz="4" w:space="0" w:color="auto"/>
              <w:bottom w:val="single" w:sz="4" w:space="0" w:color="auto"/>
              <w:right w:val="single" w:sz="4" w:space="0" w:color="auto"/>
            </w:tcBorders>
            <w:vAlign w:val="center"/>
          </w:tcPr>
          <w:p w:rsidR="005A7D67" w:rsidRPr="005A7D67" w:rsidRDefault="005A7D67" w:rsidP="0018364F">
            <w:pPr>
              <w:jc w:val="center"/>
            </w:pPr>
          </w:p>
        </w:tc>
        <w:tc>
          <w:tcPr>
            <w:tcW w:w="738" w:type="dxa"/>
            <w:vMerge/>
            <w:tcBorders>
              <w:left w:val="single" w:sz="4" w:space="0" w:color="auto"/>
              <w:bottom w:val="single" w:sz="4" w:space="0" w:color="auto"/>
              <w:right w:val="single" w:sz="4" w:space="0" w:color="auto"/>
            </w:tcBorders>
            <w:vAlign w:val="center"/>
          </w:tcPr>
          <w:p w:rsidR="005A7D67" w:rsidRPr="005A7D67" w:rsidRDefault="005A7D67" w:rsidP="0018364F">
            <w:pPr>
              <w:jc w:val="center"/>
            </w:pPr>
          </w:p>
        </w:tc>
        <w:tc>
          <w:tcPr>
            <w:tcW w:w="2014" w:type="dxa"/>
            <w:vMerge/>
            <w:tcBorders>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rFonts w:hAnsi="宋体" w:cs="Arial"/>
                <w:szCs w:val="21"/>
              </w:rPr>
            </w:pPr>
            <w:r w:rsidRPr="005A7D67">
              <w:rPr>
                <w:rFonts w:hAnsi="宋体" w:cs="Arial" w:hint="eastAsia"/>
                <w:szCs w:val="21"/>
              </w:rPr>
              <w:t>根据“省人民政府办公厅关于鼓励工程施工企业在劳务用工中使用当地建档立卡贫困劳动力助力脱贫攻坚的通知”贵州省人民政府办公厅文件（黔府办函</w:t>
            </w:r>
            <w:r w:rsidRPr="005A7D67">
              <w:rPr>
                <w:rFonts w:hAnsi="宋体" w:cs="Arial" w:hint="eastAsia"/>
                <w:szCs w:val="21"/>
              </w:rPr>
              <w:t>[2017]193</w:t>
            </w:r>
            <w:r w:rsidRPr="005A7D67">
              <w:rPr>
                <w:rFonts w:hAnsi="宋体" w:cs="Arial" w:hint="eastAsia"/>
                <w:szCs w:val="21"/>
              </w:rPr>
              <w:t>号）要求，投标人应对此做出实质性承诺，响应贯彻在劳务用工中使用当地建档立卡贫困劳动力助力脱贫攻坚。</w:t>
            </w:r>
          </w:p>
          <w:p w:rsidR="005A7D67" w:rsidRPr="005A7D67" w:rsidRDefault="005A7D67" w:rsidP="0018364F">
            <w:pPr>
              <w:jc w:val="left"/>
              <w:rPr>
                <w:rFonts w:hAnsi="宋体" w:cs="Arial"/>
                <w:szCs w:val="21"/>
              </w:rPr>
            </w:pPr>
            <w:r w:rsidRPr="005A7D67">
              <w:rPr>
                <w:rFonts w:hAnsi="宋体" w:cs="Arial" w:hint="eastAsia"/>
                <w:szCs w:val="21"/>
              </w:rPr>
              <w:t>承诺使用</w:t>
            </w:r>
            <w:r w:rsidRPr="005A7D67">
              <w:rPr>
                <w:rFonts w:hAnsi="宋体" w:cs="Arial" w:hint="eastAsia"/>
                <w:szCs w:val="21"/>
              </w:rPr>
              <w:t>20</w:t>
            </w:r>
            <w:r w:rsidRPr="005A7D67">
              <w:rPr>
                <w:rFonts w:hAnsi="宋体" w:cs="Arial" w:hint="eastAsia"/>
                <w:szCs w:val="21"/>
              </w:rPr>
              <w:t>人（含</w:t>
            </w:r>
            <w:r w:rsidRPr="005A7D67">
              <w:rPr>
                <w:rFonts w:hAnsi="宋体" w:cs="Arial" w:hint="eastAsia"/>
                <w:szCs w:val="21"/>
              </w:rPr>
              <w:t>20</w:t>
            </w:r>
            <w:r w:rsidRPr="005A7D67">
              <w:rPr>
                <w:rFonts w:hAnsi="宋体" w:cs="Arial" w:hint="eastAsia"/>
                <w:szCs w:val="21"/>
              </w:rPr>
              <w:t>，下同）以上的，得</w:t>
            </w:r>
            <w:r w:rsidRPr="005A7D67">
              <w:rPr>
                <w:rFonts w:hAnsi="宋体" w:cs="Arial" w:hint="eastAsia"/>
                <w:szCs w:val="21"/>
              </w:rPr>
              <w:t>5</w:t>
            </w:r>
            <w:r w:rsidRPr="005A7D67">
              <w:rPr>
                <w:rFonts w:hAnsi="宋体" w:cs="Arial" w:hint="eastAsia"/>
                <w:szCs w:val="21"/>
              </w:rPr>
              <w:t>分，使用</w:t>
            </w:r>
            <w:r w:rsidRPr="005A7D67">
              <w:rPr>
                <w:rFonts w:hAnsi="宋体" w:cs="Arial" w:hint="eastAsia"/>
                <w:szCs w:val="21"/>
              </w:rPr>
              <w:t>15</w:t>
            </w:r>
            <w:r w:rsidRPr="005A7D67">
              <w:rPr>
                <w:rFonts w:hAnsi="宋体" w:cs="Arial" w:hint="eastAsia"/>
                <w:szCs w:val="21"/>
              </w:rPr>
              <w:t>人以上的得</w:t>
            </w:r>
            <w:r w:rsidRPr="005A7D67">
              <w:rPr>
                <w:rFonts w:hAnsi="宋体" w:cs="Arial" w:hint="eastAsia"/>
                <w:szCs w:val="21"/>
              </w:rPr>
              <w:t>3</w:t>
            </w:r>
            <w:r w:rsidRPr="005A7D67">
              <w:rPr>
                <w:rFonts w:hAnsi="宋体" w:cs="Arial" w:hint="eastAsia"/>
                <w:szCs w:val="21"/>
              </w:rPr>
              <w:t>分，使用</w:t>
            </w:r>
            <w:r w:rsidRPr="005A7D67">
              <w:rPr>
                <w:rFonts w:hAnsi="宋体" w:cs="Arial" w:hint="eastAsia"/>
                <w:szCs w:val="21"/>
              </w:rPr>
              <w:t>10</w:t>
            </w:r>
            <w:r w:rsidRPr="005A7D67">
              <w:rPr>
                <w:rFonts w:hAnsi="宋体" w:cs="Arial" w:hint="eastAsia"/>
                <w:szCs w:val="21"/>
              </w:rPr>
              <w:t>人以上的得</w:t>
            </w:r>
            <w:r w:rsidRPr="005A7D67">
              <w:rPr>
                <w:rFonts w:hAnsi="宋体" w:cs="Arial" w:hint="eastAsia"/>
                <w:szCs w:val="21"/>
              </w:rPr>
              <w:t>2</w:t>
            </w:r>
            <w:r w:rsidRPr="005A7D67">
              <w:rPr>
                <w:rFonts w:hAnsi="宋体" w:cs="Arial" w:hint="eastAsia"/>
                <w:szCs w:val="21"/>
              </w:rPr>
              <w:t>分。无承诺不得分。</w:t>
            </w:r>
          </w:p>
          <w:p w:rsidR="005A7D67" w:rsidRPr="005A7D67" w:rsidRDefault="005A7D67" w:rsidP="0018364F">
            <w:pPr>
              <w:jc w:val="left"/>
              <w:rPr>
                <w:szCs w:val="21"/>
              </w:rPr>
            </w:pPr>
            <w:r w:rsidRPr="005A7D67">
              <w:rPr>
                <w:rFonts w:hAnsi="宋体" w:cs="Arial" w:hint="eastAsia"/>
                <w:szCs w:val="21"/>
              </w:rPr>
              <w:lastRenderedPageBreak/>
              <w:t>承诺函需由投标人的法定代表人签名并加盖法人章。</w:t>
            </w:r>
          </w:p>
        </w:tc>
      </w:tr>
      <w:tr w:rsidR="005A7D67" w:rsidRPr="005A7D67" w:rsidTr="0018364F">
        <w:tblPrEx>
          <w:tblBorders>
            <w:top w:val="none" w:sz="0" w:space="0" w:color="auto"/>
            <w:left w:val="none" w:sz="0" w:space="0" w:color="auto"/>
            <w:bottom w:val="none" w:sz="0" w:space="0" w:color="auto"/>
            <w:right w:val="none" w:sz="0" w:space="0" w:color="auto"/>
          </w:tblBorders>
        </w:tblPrEx>
        <w:trPr>
          <w:trHeight w:val="440"/>
        </w:trPr>
        <w:tc>
          <w:tcPr>
            <w:tcW w:w="80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pPr>
            <w:r w:rsidRPr="005A7D67">
              <w:rPr>
                <w:rFonts w:hint="eastAsia"/>
              </w:rPr>
              <w:lastRenderedPageBreak/>
              <w:t>2.2.4</w:t>
            </w:r>
            <w:r w:rsidRPr="005A7D67">
              <w:rPr>
                <w:rFonts w:hint="eastAsia"/>
              </w:rPr>
              <w:t>（</w:t>
            </w:r>
            <w:r w:rsidRPr="005A7D67">
              <w:rPr>
                <w:rFonts w:hint="eastAsia"/>
              </w:rPr>
              <w:t>5</w:t>
            </w:r>
            <w:r w:rsidRPr="005A7D67">
              <w:rPr>
                <w:rFonts w:hint="eastAsia"/>
              </w:rPr>
              <w:t>）</w:t>
            </w:r>
          </w:p>
        </w:tc>
        <w:tc>
          <w:tcPr>
            <w:tcW w:w="738"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pPr>
            <w:r w:rsidRPr="005A7D67">
              <w:rPr>
                <w:rFonts w:hint="eastAsia"/>
              </w:rPr>
              <w:t>细微偏差扣分</w:t>
            </w:r>
          </w:p>
        </w:tc>
        <w:tc>
          <w:tcPr>
            <w:tcW w:w="2014"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szCs w:val="21"/>
              </w:rPr>
            </w:pPr>
            <w:r w:rsidRPr="005A7D67">
              <w:rPr>
                <w:rFonts w:hint="eastAsia"/>
                <w:szCs w:val="21"/>
              </w:rPr>
              <w:t>（</w:t>
            </w:r>
            <w:r w:rsidRPr="005A7D67">
              <w:rPr>
                <w:rFonts w:hint="eastAsia"/>
                <w:szCs w:val="21"/>
              </w:rPr>
              <w:t>10</w:t>
            </w:r>
            <w:r w:rsidRPr="005A7D67">
              <w:rPr>
                <w:rFonts w:hint="eastAsia"/>
                <w:szCs w:val="21"/>
              </w:rPr>
              <w:t>分）</w:t>
            </w:r>
          </w:p>
        </w:tc>
        <w:tc>
          <w:tcPr>
            <w:tcW w:w="5069" w:type="dxa"/>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left"/>
              <w:rPr>
                <w:rFonts w:hAnsi="宋体" w:cs="Arial" w:hint="eastAsia"/>
                <w:szCs w:val="21"/>
              </w:rPr>
            </w:pPr>
            <w:r w:rsidRPr="005A7D67">
              <w:rPr>
                <w:rFonts w:ascii="Calibri" w:eastAsia="宋体" w:hAnsi="Calibri" w:cs="Times New Roman"/>
                <w:szCs w:val="21"/>
              </w:rPr>
              <w:t>补正、修改的内容或者评标委员会发现投标书中出现非实质性偏差（如明显文字</w:t>
            </w:r>
            <w:r w:rsidRPr="005A7D67">
              <w:rPr>
                <w:rFonts w:ascii="Calibri" w:eastAsia="宋体" w:hAnsi="Calibri" w:cs="Times New Roman" w:hint="eastAsia"/>
                <w:szCs w:val="21"/>
              </w:rPr>
              <w:t>错误、</w:t>
            </w:r>
            <w:r w:rsidRPr="005A7D67">
              <w:rPr>
                <w:rFonts w:ascii="Calibri" w:eastAsia="宋体" w:hAnsi="Calibri" w:cs="Times New Roman"/>
                <w:szCs w:val="21"/>
              </w:rPr>
              <w:t>计算错误</w:t>
            </w:r>
            <w:r w:rsidRPr="005A7D67">
              <w:rPr>
                <w:rFonts w:ascii="Calibri" w:eastAsia="宋体" w:hAnsi="Calibri" w:cs="Times New Roman" w:hint="eastAsia"/>
                <w:szCs w:val="21"/>
              </w:rPr>
              <w:t>、多余标识</w:t>
            </w:r>
            <w:r w:rsidRPr="005A7D67">
              <w:rPr>
                <w:rFonts w:ascii="Calibri" w:eastAsia="宋体" w:hAnsi="Calibri" w:cs="Times New Roman"/>
                <w:szCs w:val="21"/>
              </w:rPr>
              <w:t>等）的内容</w:t>
            </w:r>
            <w:r w:rsidRPr="005A7D67">
              <w:rPr>
                <w:rFonts w:hint="eastAsia"/>
                <w:szCs w:val="21"/>
              </w:rPr>
              <w:t>。</w:t>
            </w:r>
            <w:r w:rsidRPr="005A7D67">
              <w:rPr>
                <w:rFonts w:ascii="Calibri" w:eastAsia="宋体" w:hAnsi="Calibri" w:cs="Times New Roman"/>
                <w:szCs w:val="21"/>
              </w:rPr>
              <w:t>每出现一处</w:t>
            </w:r>
            <w:r w:rsidRPr="005A7D67">
              <w:rPr>
                <w:rFonts w:ascii="Calibri" w:eastAsia="宋体" w:hAnsi="Calibri" w:cs="Times New Roman"/>
              </w:rPr>
              <w:t>细微偏差扣</w:t>
            </w:r>
            <w:r w:rsidRPr="005A7D67">
              <w:rPr>
                <w:rFonts w:hint="eastAsia"/>
              </w:rPr>
              <w:t>1</w:t>
            </w:r>
            <w:r w:rsidRPr="005A7D67">
              <w:rPr>
                <w:rFonts w:ascii="Calibri" w:eastAsia="宋体" w:hAnsi="Calibri" w:cs="Times New Roman"/>
              </w:rPr>
              <w:t>分</w:t>
            </w:r>
            <w:r w:rsidRPr="005A7D67">
              <w:rPr>
                <w:rFonts w:ascii="Calibri" w:eastAsia="宋体" w:hAnsi="Calibri" w:cs="Times New Roman" w:hint="eastAsia"/>
              </w:rPr>
              <w:t>（同一错误出现两次以上的，按一处计，扣</w:t>
            </w:r>
            <w:r w:rsidRPr="005A7D67">
              <w:rPr>
                <w:rFonts w:hint="eastAsia"/>
              </w:rPr>
              <w:t>1</w:t>
            </w:r>
            <w:r w:rsidRPr="005A7D67">
              <w:rPr>
                <w:rFonts w:ascii="Calibri" w:eastAsia="宋体" w:hAnsi="Calibri" w:cs="Times New Roman" w:hint="eastAsia"/>
              </w:rPr>
              <w:t>分）</w:t>
            </w:r>
          </w:p>
        </w:tc>
      </w:tr>
      <w:tr w:rsidR="005A7D67" w:rsidRPr="005A7D67" w:rsidTr="0018364F">
        <w:tblPrEx>
          <w:tblBorders>
            <w:top w:val="none" w:sz="0" w:space="0" w:color="auto"/>
            <w:left w:val="none" w:sz="0" w:space="0" w:color="auto"/>
            <w:bottom w:val="none" w:sz="0" w:space="0" w:color="auto"/>
            <w:right w:val="none" w:sz="0" w:space="0" w:color="auto"/>
          </w:tblBorders>
        </w:tblPrEx>
        <w:trPr>
          <w:trHeight w:val="440"/>
        </w:trPr>
        <w:tc>
          <w:tcPr>
            <w:tcW w:w="8630" w:type="dxa"/>
            <w:gridSpan w:val="4"/>
            <w:tcBorders>
              <w:top w:val="single" w:sz="4" w:space="0" w:color="auto"/>
              <w:left w:val="single" w:sz="4" w:space="0" w:color="auto"/>
              <w:bottom w:val="single" w:sz="4" w:space="0" w:color="auto"/>
              <w:right w:val="single" w:sz="4" w:space="0" w:color="auto"/>
            </w:tcBorders>
            <w:vAlign w:val="center"/>
          </w:tcPr>
          <w:p w:rsidR="005A7D67" w:rsidRPr="005A7D67" w:rsidRDefault="005A7D67" w:rsidP="0018364F">
            <w:pPr>
              <w:jc w:val="center"/>
              <w:rPr>
                <w:rFonts w:ascii="宋体" w:hAnsi="宋体"/>
                <w:b/>
                <w:szCs w:val="21"/>
              </w:rPr>
            </w:pPr>
            <w:r w:rsidRPr="005A7D67">
              <w:rPr>
                <w:rFonts w:ascii="宋体" w:hAnsi="宋体" w:hint="eastAsia"/>
                <w:b/>
                <w:szCs w:val="21"/>
              </w:rPr>
              <w:t>无效标</w:t>
            </w:r>
            <w:r w:rsidRPr="005A7D67">
              <w:rPr>
                <w:rFonts w:ascii="宋体" w:hAnsi="宋体"/>
                <w:b/>
                <w:szCs w:val="21"/>
              </w:rPr>
              <w:t>条件</w:t>
            </w:r>
          </w:p>
          <w:p w:rsidR="005A7D67" w:rsidRPr="005A7D67" w:rsidRDefault="005A7D67" w:rsidP="0018364F">
            <w:pPr>
              <w:jc w:val="left"/>
              <w:rPr>
                <w:rFonts w:ascii="宋体" w:hAnsi="宋体"/>
                <w:b/>
                <w:szCs w:val="21"/>
              </w:rPr>
            </w:pPr>
            <w:r w:rsidRPr="005A7D67">
              <w:rPr>
                <w:rFonts w:ascii="宋体" w:hAnsi="宋体"/>
                <w:b/>
                <w:szCs w:val="21"/>
              </w:rPr>
              <w:t>1.开标</w:t>
            </w:r>
            <w:r w:rsidRPr="005A7D67">
              <w:rPr>
                <w:rFonts w:ascii="宋体" w:hAnsi="宋体" w:hint="eastAsia"/>
                <w:b/>
                <w:szCs w:val="21"/>
              </w:rPr>
              <w:t>无效标</w:t>
            </w:r>
            <w:r w:rsidRPr="005A7D67">
              <w:rPr>
                <w:rFonts w:ascii="宋体" w:hAnsi="宋体"/>
                <w:b/>
                <w:szCs w:val="21"/>
              </w:rPr>
              <w:t>条件</w:t>
            </w:r>
          </w:p>
          <w:p w:rsidR="005A7D67" w:rsidRPr="005A7D67" w:rsidRDefault="005A7D67" w:rsidP="0018364F">
            <w:pPr>
              <w:jc w:val="left"/>
              <w:rPr>
                <w:rFonts w:ascii="宋体" w:hAnsi="宋体"/>
                <w:szCs w:val="21"/>
              </w:rPr>
            </w:pPr>
            <w:r w:rsidRPr="005A7D67">
              <w:rPr>
                <w:rFonts w:ascii="宋体" w:hAnsi="宋体"/>
                <w:szCs w:val="21"/>
              </w:rPr>
              <w:t>投标人或其投标文件有下列情形之一的，其投标作</w:t>
            </w:r>
            <w:r w:rsidRPr="005A7D67">
              <w:rPr>
                <w:rFonts w:ascii="宋体" w:hAnsi="宋体" w:hint="eastAsia"/>
                <w:szCs w:val="21"/>
              </w:rPr>
              <w:t>无效标</w:t>
            </w:r>
            <w:r w:rsidRPr="005A7D67">
              <w:rPr>
                <w:rFonts w:ascii="宋体" w:hAnsi="宋体"/>
                <w:szCs w:val="21"/>
              </w:rPr>
              <w:t>处理：</w:t>
            </w:r>
          </w:p>
          <w:p w:rsidR="005A7D67" w:rsidRPr="005A7D67" w:rsidRDefault="005A7D67" w:rsidP="0018364F">
            <w:pPr>
              <w:jc w:val="left"/>
              <w:rPr>
                <w:rFonts w:ascii="宋体" w:hAnsi="宋体"/>
                <w:szCs w:val="21"/>
              </w:rPr>
            </w:pPr>
            <w:r w:rsidRPr="005A7D67">
              <w:rPr>
                <w:rFonts w:ascii="宋体" w:hAnsi="宋体"/>
                <w:szCs w:val="21"/>
              </w:rPr>
              <w:t>1.1  投标文件未按本招标文件要求送达的；</w:t>
            </w:r>
          </w:p>
          <w:p w:rsidR="005A7D67" w:rsidRPr="005A7D67" w:rsidRDefault="005A7D67" w:rsidP="0018364F">
            <w:pPr>
              <w:jc w:val="left"/>
              <w:rPr>
                <w:rFonts w:ascii="宋体" w:hAnsi="宋体"/>
                <w:szCs w:val="21"/>
              </w:rPr>
            </w:pPr>
            <w:r w:rsidRPr="005A7D67">
              <w:rPr>
                <w:rFonts w:ascii="宋体" w:hAnsi="宋体"/>
                <w:szCs w:val="21"/>
              </w:rPr>
              <w:t>1.2  投标人的</w:t>
            </w:r>
            <w:r w:rsidRPr="005A7D67">
              <w:rPr>
                <w:rFonts w:ascii="宋体" w:hAnsi="宋体" w:hint="eastAsia"/>
                <w:szCs w:val="21"/>
              </w:rPr>
              <w:t>参会代表</w:t>
            </w:r>
            <w:r w:rsidRPr="005A7D67">
              <w:rPr>
                <w:rFonts w:ascii="宋体" w:hAnsi="宋体"/>
                <w:szCs w:val="21"/>
              </w:rPr>
              <w:t>未按本招标文件规定时间参加开标会议的；</w:t>
            </w:r>
          </w:p>
          <w:p w:rsidR="005A7D67" w:rsidRPr="005A7D67" w:rsidRDefault="005A7D67" w:rsidP="0018364F">
            <w:pPr>
              <w:jc w:val="left"/>
              <w:rPr>
                <w:rFonts w:ascii="宋体" w:hAnsi="宋体"/>
                <w:szCs w:val="21"/>
              </w:rPr>
            </w:pPr>
            <w:r w:rsidRPr="005A7D67">
              <w:rPr>
                <w:rFonts w:ascii="宋体" w:hAnsi="宋体"/>
                <w:szCs w:val="21"/>
              </w:rPr>
              <w:t>1.3  投标文件的包封套未按招标文件要求密封、标识和签署的（</w:t>
            </w:r>
            <w:r w:rsidRPr="005A7D67">
              <w:rPr>
                <w:rFonts w:ascii="宋体" w:hAnsi="宋体" w:hint="eastAsia"/>
                <w:szCs w:val="21"/>
              </w:rPr>
              <w:t>多余</w:t>
            </w:r>
            <w:r w:rsidRPr="005A7D67">
              <w:rPr>
                <w:rFonts w:ascii="宋体" w:hAnsi="宋体"/>
                <w:szCs w:val="21"/>
              </w:rPr>
              <w:t>标</w:t>
            </w:r>
            <w:r w:rsidRPr="005A7D67">
              <w:rPr>
                <w:rFonts w:ascii="宋体" w:hAnsi="宋体" w:hint="eastAsia"/>
                <w:szCs w:val="21"/>
              </w:rPr>
              <w:t>识</w:t>
            </w:r>
            <w:r w:rsidRPr="005A7D67">
              <w:rPr>
                <w:rFonts w:ascii="宋体" w:hAnsi="宋体"/>
                <w:szCs w:val="21"/>
              </w:rPr>
              <w:t>和签署的除外）；</w:t>
            </w:r>
          </w:p>
          <w:p w:rsidR="005A7D67" w:rsidRPr="005A7D67" w:rsidRDefault="005A7D67" w:rsidP="0018364F">
            <w:pPr>
              <w:jc w:val="left"/>
              <w:rPr>
                <w:rFonts w:ascii="宋体" w:hAnsi="宋体"/>
                <w:szCs w:val="21"/>
              </w:rPr>
            </w:pPr>
            <w:r w:rsidRPr="005A7D67">
              <w:rPr>
                <w:rFonts w:ascii="宋体" w:hAnsi="宋体"/>
                <w:szCs w:val="21"/>
              </w:rPr>
              <w:t>1.4  投标人参会代表应出示的证件不齐或证件无效的；</w:t>
            </w:r>
          </w:p>
          <w:p w:rsidR="005A7D67" w:rsidRPr="005A7D67" w:rsidRDefault="005A7D67" w:rsidP="0018364F">
            <w:pPr>
              <w:jc w:val="left"/>
              <w:rPr>
                <w:rFonts w:ascii="宋体" w:hAnsi="宋体"/>
                <w:szCs w:val="21"/>
              </w:rPr>
            </w:pPr>
            <w:r w:rsidRPr="005A7D67">
              <w:rPr>
                <w:rFonts w:ascii="宋体" w:hAnsi="宋体"/>
                <w:szCs w:val="21"/>
              </w:rPr>
              <w:t>1.5  投标人的投标总价、分部分项工程费合价</w:t>
            </w:r>
            <w:r w:rsidRPr="005A7D67">
              <w:rPr>
                <w:rFonts w:ascii="宋体" w:hAnsi="宋体"/>
                <w:bCs/>
                <w:szCs w:val="21"/>
              </w:rPr>
              <w:t>超过已公布的</w:t>
            </w:r>
            <w:r w:rsidRPr="005A7D67">
              <w:rPr>
                <w:rFonts w:ascii="宋体" w:hAnsi="宋体" w:hint="eastAsia"/>
                <w:bCs/>
                <w:szCs w:val="21"/>
              </w:rPr>
              <w:t>最高投标限价</w:t>
            </w:r>
            <w:r w:rsidRPr="005A7D67">
              <w:rPr>
                <w:rFonts w:ascii="宋体" w:hAnsi="宋体"/>
                <w:bCs/>
                <w:szCs w:val="21"/>
              </w:rPr>
              <w:t>及其他相应价格</w:t>
            </w:r>
            <w:r w:rsidRPr="005A7D67">
              <w:rPr>
                <w:rFonts w:ascii="宋体" w:hAnsi="宋体"/>
                <w:szCs w:val="21"/>
              </w:rPr>
              <w:t>的；</w:t>
            </w:r>
          </w:p>
          <w:p w:rsidR="005A7D67" w:rsidRPr="005A7D67" w:rsidRDefault="005A7D67" w:rsidP="0018364F">
            <w:pPr>
              <w:jc w:val="left"/>
              <w:rPr>
                <w:rFonts w:ascii="宋体" w:hAnsi="宋体"/>
                <w:b/>
                <w:szCs w:val="21"/>
              </w:rPr>
            </w:pPr>
            <w:r w:rsidRPr="005A7D67">
              <w:rPr>
                <w:rFonts w:ascii="宋体" w:hAnsi="宋体"/>
                <w:b/>
                <w:szCs w:val="21"/>
              </w:rPr>
              <w:t>2. 评标</w:t>
            </w:r>
            <w:r w:rsidRPr="005A7D67">
              <w:rPr>
                <w:rFonts w:ascii="宋体" w:hAnsi="宋体" w:hint="eastAsia"/>
                <w:b/>
                <w:szCs w:val="21"/>
              </w:rPr>
              <w:t>无效标</w:t>
            </w:r>
            <w:r w:rsidRPr="005A7D67">
              <w:rPr>
                <w:rFonts w:ascii="宋体" w:hAnsi="宋体"/>
                <w:b/>
                <w:szCs w:val="21"/>
              </w:rPr>
              <w:t>条件</w:t>
            </w:r>
          </w:p>
          <w:p w:rsidR="005A7D67" w:rsidRPr="005A7D67" w:rsidRDefault="005A7D67" w:rsidP="0018364F">
            <w:pPr>
              <w:jc w:val="left"/>
              <w:rPr>
                <w:rFonts w:ascii="宋体" w:hAnsi="宋体"/>
                <w:szCs w:val="21"/>
              </w:rPr>
            </w:pPr>
            <w:r w:rsidRPr="005A7D67">
              <w:rPr>
                <w:rFonts w:ascii="宋体" w:hAnsi="宋体"/>
                <w:szCs w:val="21"/>
              </w:rPr>
              <w:t>投标人或其投标文件有下列情形之一的，其投标作</w:t>
            </w:r>
            <w:r w:rsidRPr="005A7D67">
              <w:rPr>
                <w:rFonts w:ascii="宋体" w:hAnsi="宋体" w:hint="eastAsia"/>
                <w:szCs w:val="21"/>
              </w:rPr>
              <w:t>无效标</w:t>
            </w:r>
            <w:r w:rsidRPr="005A7D67">
              <w:rPr>
                <w:rFonts w:ascii="宋体" w:hAnsi="宋体"/>
                <w:szCs w:val="21"/>
              </w:rPr>
              <w:t>处理：</w:t>
            </w:r>
          </w:p>
          <w:p w:rsidR="005A7D67" w:rsidRPr="005A7D67" w:rsidRDefault="005A7D67" w:rsidP="0018364F">
            <w:pPr>
              <w:jc w:val="left"/>
              <w:rPr>
                <w:rFonts w:ascii="宋体" w:hAnsi="宋体"/>
                <w:szCs w:val="21"/>
              </w:rPr>
            </w:pPr>
            <w:r w:rsidRPr="005A7D67">
              <w:rPr>
                <w:rFonts w:ascii="宋体" w:hAnsi="宋体"/>
                <w:szCs w:val="21"/>
              </w:rPr>
              <w:t>2.1  第二章“投标人须知</w:t>
            </w:r>
            <w:r w:rsidRPr="005A7D67">
              <w:rPr>
                <w:rFonts w:ascii="宋体" w:hAnsi="宋体" w:hint="eastAsia"/>
                <w:szCs w:val="21"/>
              </w:rPr>
              <w:t>正</w:t>
            </w:r>
            <w:r w:rsidRPr="005A7D67">
              <w:rPr>
                <w:rFonts w:ascii="宋体" w:hAnsi="宋体"/>
                <w:szCs w:val="21"/>
              </w:rPr>
              <w:t>文部分”第1.4.</w:t>
            </w:r>
            <w:r w:rsidRPr="005A7D67">
              <w:rPr>
                <w:rFonts w:ascii="宋体" w:hAnsi="宋体" w:hint="eastAsia"/>
                <w:szCs w:val="21"/>
              </w:rPr>
              <w:t>2</w:t>
            </w:r>
            <w:r w:rsidRPr="005A7D67">
              <w:rPr>
                <w:rFonts w:ascii="宋体" w:hAnsi="宋体"/>
                <w:szCs w:val="21"/>
              </w:rPr>
              <w:t>项、第1.4.</w:t>
            </w:r>
            <w:r w:rsidRPr="005A7D67">
              <w:rPr>
                <w:rFonts w:ascii="宋体" w:hAnsi="宋体" w:hint="eastAsia"/>
                <w:szCs w:val="21"/>
              </w:rPr>
              <w:t>3</w:t>
            </w:r>
            <w:r w:rsidRPr="005A7D67">
              <w:rPr>
                <w:rFonts w:ascii="宋体" w:hAnsi="宋体"/>
                <w:szCs w:val="21"/>
              </w:rPr>
              <w:t>项规定的任何一种情形的；</w:t>
            </w:r>
          </w:p>
          <w:p w:rsidR="005A7D67" w:rsidRPr="005A7D67" w:rsidRDefault="005A7D67" w:rsidP="0018364F">
            <w:pPr>
              <w:jc w:val="left"/>
              <w:rPr>
                <w:rFonts w:ascii="宋体" w:hAnsi="宋体"/>
                <w:szCs w:val="21"/>
              </w:rPr>
            </w:pPr>
            <w:r w:rsidRPr="005A7D67">
              <w:rPr>
                <w:rFonts w:ascii="宋体" w:hAnsi="宋体"/>
                <w:szCs w:val="21"/>
              </w:rPr>
              <w:t>2.2  投标函的投标价格采用手写或作修改的；</w:t>
            </w:r>
          </w:p>
          <w:p w:rsidR="005A7D67" w:rsidRPr="005A7D67" w:rsidRDefault="005A7D67" w:rsidP="0018364F">
            <w:pPr>
              <w:jc w:val="left"/>
              <w:rPr>
                <w:rFonts w:ascii="宋体" w:hAnsi="宋体"/>
                <w:szCs w:val="21"/>
              </w:rPr>
            </w:pPr>
            <w:r w:rsidRPr="005A7D67">
              <w:rPr>
                <w:rFonts w:ascii="宋体" w:hAnsi="宋体"/>
                <w:szCs w:val="21"/>
              </w:rPr>
              <w:t>2.3  不按评标委员会要求澄清、说明或补正的；</w:t>
            </w:r>
          </w:p>
          <w:p w:rsidR="005A7D67" w:rsidRPr="005A7D67" w:rsidRDefault="005A7D67" w:rsidP="0018364F">
            <w:pPr>
              <w:jc w:val="left"/>
              <w:rPr>
                <w:rFonts w:ascii="宋体" w:hAnsi="宋体"/>
                <w:szCs w:val="21"/>
              </w:rPr>
            </w:pPr>
            <w:r w:rsidRPr="005A7D67">
              <w:rPr>
                <w:rFonts w:ascii="宋体" w:hAnsi="宋体"/>
                <w:szCs w:val="21"/>
              </w:rPr>
              <w:t>2.4  在形式评审、资格评审（适用于未进行资格预审的）、响应性评审中，评标委员会认定投标人的投标不符合评标办法前附表中规定的任何一项评审标准的；</w:t>
            </w:r>
          </w:p>
          <w:p w:rsidR="005A7D67" w:rsidRPr="005A7D67" w:rsidRDefault="005A7D67" w:rsidP="0018364F">
            <w:pPr>
              <w:jc w:val="left"/>
              <w:rPr>
                <w:rFonts w:ascii="宋体" w:hAnsi="宋体"/>
                <w:szCs w:val="21"/>
              </w:rPr>
            </w:pPr>
            <w:r w:rsidRPr="005A7D67">
              <w:rPr>
                <w:rFonts w:ascii="宋体" w:hAnsi="宋体"/>
                <w:szCs w:val="21"/>
              </w:rPr>
              <w:t>2.</w:t>
            </w:r>
            <w:r w:rsidRPr="005A7D67">
              <w:rPr>
                <w:rFonts w:ascii="宋体" w:hAnsi="宋体" w:hint="eastAsia"/>
                <w:szCs w:val="21"/>
              </w:rPr>
              <w:t>5</w:t>
            </w:r>
            <w:r w:rsidRPr="005A7D67">
              <w:rPr>
                <w:rFonts w:ascii="宋体" w:hAnsi="宋体"/>
                <w:szCs w:val="21"/>
              </w:rPr>
              <w:t xml:space="preserve">  投标文件对本招标文件需承诺内容未作出承诺的；</w:t>
            </w:r>
          </w:p>
          <w:p w:rsidR="005A7D67" w:rsidRPr="005A7D67" w:rsidRDefault="005A7D67" w:rsidP="0018364F">
            <w:pPr>
              <w:adjustRightInd w:val="0"/>
              <w:snapToGrid w:val="0"/>
              <w:jc w:val="left"/>
              <w:rPr>
                <w:rFonts w:ascii="宋体" w:hAnsi="宋体"/>
                <w:szCs w:val="21"/>
              </w:rPr>
            </w:pPr>
            <w:r w:rsidRPr="005A7D67">
              <w:rPr>
                <w:rFonts w:ascii="宋体" w:hAnsi="宋体"/>
                <w:szCs w:val="21"/>
              </w:rPr>
              <w:t>2.</w:t>
            </w:r>
            <w:r w:rsidRPr="005A7D67">
              <w:rPr>
                <w:rFonts w:ascii="宋体" w:hAnsi="宋体" w:hint="eastAsia"/>
                <w:szCs w:val="21"/>
              </w:rPr>
              <w:t>6</w:t>
            </w:r>
            <w:r w:rsidRPr="005A7D67">
              <w:rPr>
                <w:rFonts w:ascii="宋体" w:hAnsi="宋体"/>
                <w:szCs w:val="21"/>
              </w:rPr>
              <w:t xml:space="preserve">  在施工组织设计和项目管理机构评审中，评标委员会认定投标人的投标未能通过此项评审的；</w:t>
            </w:r>
          </w:p>
          <w:p w:rsidR="005A7D67" w:rsidRPr="005A7D67" w:rsidRDefault="005A7D67" w:rsidP="0018364F">
            <w:pPr>
              <w:adjustRightInd w:val="0"/>
              <w:snapToGrid w:val="0"/>
              <w:jc w:val="left"/>
              <w:rPr>
                <w:rFonts w:ascii="宋体" w:hAnsi="宋体"/>
                <w:szCs w:val="21"/>
              </w:rPr>
            </w:pPr>
            <w:r w:rsidRPr="005A7D67">
              <w:rPr>
                <w:rFonts w:ascii="宋体" w:hAnsi="宋体"/>
                <w:bCs/>
                <w:szCs w:val="21"/>
              </w:rPr>
              <w:t>2.</w:t>
            </w:r>
            <w:r w:rsidRPr="005A7D67">
              <w:rPr>
                <w:rFonts w:ascii="宋体" w:hAnsi="宋体" w:hint="eastAsia"/>
                <w:szCs w:val="21"/>
              </w:rPr>
              <w:t>7</w:t>
            </w:r>
            <w:r w:rsidRPr="005A7D67">
              <w:rPr>
                <w:rFonts w:ascii="宋体" w:hAnsi="宋体"/>
                <w:szCs w:val="21"/>
              </w:rPr>
              <w:t xml:space="preserve">  评标委员会认定投标人以低于</w:t>
            </w:r>
            <w:r w:rsidRPr="005A7D67">
              <w:rPr>
                <w:rFonts w:ascii="宋体" w:hAnsi="宋体" w:hint="eastAsia"/>
                <w:szCs w:val="21"/>
              </w:rPr>
              <w:t>工程成本</w:t>
            </w:r>
            <w:r w:rsidRPr="005A7D67">
              <w:rPr>
                <w:rFonts w:ascii="宋体" w:hAnsi="宋体"/>
                <w:szCs w:val="21"/>
              </w:rPr>
              <w:t>报价竞标的；</w:t>
            </w:r>
          </w:p>
          <w:p w:rsidR="005A7D67" w:rsidRPr="005A7D67" w:rsidRDefault="005A7D67" w:rsidP="0018364F">
            <w:pPr>
              <w:jc w:val="left"/>
              <w:rPr>
                <w:rFonts w:ascii="宋体" w:hAnsi="宋体"/>
                <w:szCs w:val="21"/>
              </w:rPr>
            </w:pPr>
            <w:r w:rsidRPr="005A7D67">
              <w:rPr>
                <w:rFonts w:ascii="宋体" w:hAnsi="宋体"/>
                <w:szCs w:val="21"/>
              </w:rPr>
              <w:t>2.</w:t>
            </w:r>
            <w:r w:rsidRPr="005A7D67">
              <w:rPr>
                <w:rFonts w:ascii="宋体" w:hAnsi="宋体" w:hint="eastAsia"/>
                <w:szCs w:val="21"/>
              </w:rPr>
              <w:t>8</w:t>
            </w:r>
            <w:r w:rsidRPr="005A7D67">
              <w:rPr>
                <w:rFonts w:ascii="宋体" w:hAnsi="宋体"/>
                <w:szCs w:val="21"/>
              </w:rPr>
              <w:t xml:space="preserve">  评标委员会认定投标文件异常一致或投标报价呈规律性差异的；</w:t>
            </w:r>
          </w:p>
          <w:p w:rsidR="005A7D67" w:rsidRPr="005A7D67" w:rsidRDefault="005A7D67" w:rsidP="0018364F">
            <w:pPr>
              <w:tabs>
                <w:tab w:val="left" w:pos="105"/>
              </w:tabs>
              <w:jc w:val="left"/>
              <w:rPr>
                <w:rFonts w:ascii="宋体" w:hAnsi="宋体"/>
                <w:szCs w:val="21"/>
              </w:rPr>
            </w:pPr>
            <w:r w:rsidRPr="005A7D67">
              <w:rPr>
                <w:rFonts w:ascii="宋体" w:hAnsi="宋体"/>
                <w:szCs w:val="21"/>
              </w:rPr>
              <w:t>2.</w:t>
            </w:r>
            <w:r w:rsidRPr="005A7D67">
              <w:rPr>
                <w:rFonts w:ascii="宋体" w:hAnsi="宋体" w:hint="eastAsia"/>
                <w:szCs w:val="21"/>
              </w:rPr>
              <w:t>9</w:t>
            </w:r>
            <w:r w:rsidRPr="005A7D67">
              <w:rPr>
                <w:rFonts w:ascii="宋体" w:hAnsi="宋体"/>
                <w:szCs w:val="21"/>
              </w:rPr>
              <w:t xml:space="preserve">  违反法律法规规章相关规定的。</w:t>
            </w:r>
          </w:p>
          <w:p w:rsidR="005A7D67" w:rsidRPr="005A7D67" w:rsidRDefault="005A7D67" w:rsidP="0018364F">
            <w:pPr>
              <w:jc w:val="left"/>
              <w:rPr>
                <w:szCs w:val="21"/>
              </w:rPr>
            </w:pPr>
            <w:r w:rsidRPr="005A7D67">
              <w:rPr>
                <w:rFonts w:ascii="宋体" w:hAnsi="宋体"/>
                <w:szCs w:val="21"/>
              </w:rPr>
              <w:t>备注：</w:t>
            </w:r>
            <w:r w:rsidRPr="005A7D67">
              <w:rPr>
                <w:rFonts w:ascii="宋体" w:hAnsi="宋体"/>
                <w:bCs/>
                <w:szCs w:val="21"/>
              </w:rPr>
              <w:t>未在此处集中表述的，评标委员会不得作为界定</w:t>
            </w:r>
            <w:r w:rsidRPr="005A7D67">
              <w:rPr>
                <w:rFonts w:ascii="宋体" w:hAnsi="宋体" w:hint="eastAsia"/>
                <w:bCs/>
                <w:szCs w:val="21"/>
              </w:rPr>
              <w:t>无效标</w:t>
            </w:r>
            <w:r w:rsidRPr="005A7D67">
              <w:rPr>
                <w:rFonts w:ascii="宋体" w:hAnsi="宋体"/>
                <w:bCs/>
                <w:szCs w:val="21"/>
              </w:rPr>
              <w:t>的依据</w:t>
            </w:r>
            <w:r w:rsidRPr="005A7D67">
              <w:rPr>
                <w:rFonts w:ascii="宋体" w:hAnsi="宋体"/>
                <w:szCs w:val="21"/>
              </w:rPr>
              <w:t>。</w:t>
            </w:r>
          </w:p>
        </w:tc>
      </w:tr>
    </w:tbl>
    <w:p w:rsidR="005A7D67" w:rsidRPr="005A7D67" w:rsidRDefault="005A7D67" w:rsidP="005A7D67">
      <w:pPr>
        <w:spacing w:line="400" w:lineRule="exact"/>
      </w:pPr>
      <w:r w:rsidRPr="005A7D67">
        <w:rPr>
          <w:rFonts w:hint="eastAsia"/>
        </w:rPr>
        <w:t>评标委员会按本章规定的量化因素和分值进行打分，在对投标人的技术部分和商务部分进行得分汇总时，应遵循：</w:t>
      </w:r>
    </w:p>
    <w:p w:rsidR="005A7D67" w:rsidRPr="005A7D67" w:rsidRDefault="005A7D67" w:rsidP="005A7D67">
      <w:pPr>
        <w:spacing w:line="400" w:lineRule="exact"/>
      </w:pPr>
      <w:r w:rsidRPr="005A7D67">
        <w:rPr>
          <w:rFonts w:hint="eastAsia"/>
        </w:rPr>
        <w:t>（</w:t>
      </w:r>
      <w:r w:rsidRPr="005A7D67">
        <w:rPr>
          <w:rFonts w:hint="eastAsia"/>
        </w:rPr>
        <w:t>1</w:t>
      </w:r>
      <w:r w:rsidRPr="005A7D67">
        <w:rPr>
          <w:rFonts w:hint="eastAsia"/>
        </w:rPr>
        <w:t>）每个评分项目的评分基准值为评标委员会成员评分去掉一个最高值和一个最低值后的算术平均值；</w:t>
      </w:r>
    </w:p>
    <w:p w:rsidR="005A7D67" w:rsidRPr="005A7D67" w:rsidRDefault="005A7D67" w:rsidP="005A7D67">
      <w:pPr>
        <w:spacing w:line="400" w:lineRule="exact"/>
      </w:pPr>
      <w:r w:rsidRPr="005A7D67">
        <w:rPr>
          <w:rFonts w:hint="eastAsia"/>
        </w:rPr>
        <w:t>（</w:t>
      </w:r>
      <w:r w:rsidRPr="005A7D67">
        <w:rPr>
          <w:rFonts w:hint="eastAsia"/>
        </w:rPr>
        <w:t>2</w:t>
      </w:r>
      <w:r w:rsidRPr="005A7D67">
        <w:rPr>
          <w:rFonts w:hint="eastAsia"/>
        </w:rPr>
        <w:t>）评标委员会成员的有效评分为评分基准值±</w:t>
      </w:r>
      <w:r w:rsidRPr="005A7D67">
        <w:rPr>
          <w:rFonts w:hint="eastAsia"/>
        </w:rPr>
        <w:t>30%</w:t>
      </w:r>
      <w:r w:rsidRPr="005A7D67">
        <w:rPr>
          <w:rFonts w:hint="eastAsia"/>
        </w:rPr>
        <w:t>（含</w:t>
      </w:r>
      <w:r w:rsidRPr="005A7D67">
        <w:rPr>
          <w:rFonts w:hint="eastAsia"/>
        </w:rPr>
        <w:t>30%</w:t>
      </w:r>
      <w:r w:rsidRPr="005A7D67">
        <w:rPr>
          <w:rFonts w:hint="eastAsia"/>
        </w:rPr>
        <w:t>）范围内的评分；</w:t>
      </w:r>
    </w:p>
    <w:p w:rsidR="005A7D67" w:rsidRPr="005A7D67" w:rsidRDefault="005A7D67" w:rsidP="005A7D67">
      <w:pPr>
        <w:spacing w:line="400" w:lineRule="exact"/>
      </w:pPr>
      <w:r w:rsidRPr="005A7D67">
        <w:rPr>
          <w:rFonts w:hint="eastAsia"/>
        </w:rPr>
        <w:t>（</w:t>
      </w:r>
      <w:r w:rsidRPr="005A7D67">
        <w:rPr>
          <w:rFonts w:hint="eastAsia"/>
        </w:rPr>
        <w:t>3</w:t>
      </w:r>
      <w:r w:rsidRPr="005A7D67">
        <w:rPr>
          <w:rFonts w:hint="eastAsia"/>
        </w:rPr>
        <w:t>）每个评分项目的最终得分为评标委员会成员有效评分的算术平均值。</w:t>
      </w:r>
    </w:p>
    <w:p w:rsidR="005A7D67" w:rsidRPr="005A7D67" w:rsidRDefault="005A7D67" w:rsidP="005A7D67">
      <w:pPr>
        <w:spacing w:line="400" w:lineRule="exact"/>
      </w:pPr>
      <w:r w:rsidRPr="005A7D67">
        <w:rPr>
          <w:rFonts w:hint="eastAsia"/>
        </w:rPr>
        <w:t>评分分值计算保留小数点后两位，小数点后第三位“四舍五入”，投标人得分为各项评分因素得分之和。</w:t>
      </w:r>
    </w:p>
    <w:p w:rsidR="005A7D67" w:rsidRDefault="005A7D67" w:rsidP="00CF648E">
      <w:pPr>
        <w:ind w:firstLineChars="200" w:firstLine="420"/>
        <w:rPr>
          <w:rFonts w:hint="eastAsia"/>
        </w:rPr>
      </w:pPr>
    </w:p>
    <w:p w:rsidR="005A7D67" w:rsidRDefault="005A7D67" w:rsidP="00CF648E">
      <w:pPr>
        <w:ind w:firstLineChars="200" w:firstLine="420"/>
        <w:rPr>
          <w:rFonts w:hint="eastAsia"/>
        </w:rPr>
      </w:pPr>
    </w:p>
    <w:p w:rsidR="005A7D67" w:rsidRDefault="005A7D67" w:rsidP="005A7D67">
      <w:pPr>
        <w:ind w:firstLineChars="200" w:firstLine="420"/>
        <w:jc w:val="right"/>
        <w:rPr>
          <w:rFonts w:hint="eastAsia"/>
        </w:rPr>
      </w:pPr>
      <w:r>
        <w:rPr>
          <w:rFonts w:hint="eastAsia"/>
        </w:rPr>
        <w:t>贵州海垚工程有限公司</w:t>
      </w:r>
    </w:p>
    <w:p w:rsidR="005A7D67" w:rsidRPr="005A7D67" w:rsidRDefault="005A7D67" w:rsidP="005A7D67">
      <w:pPr>
        <w:ind w:firstLineChars="200" w:firstLine="420"/>
        <w:jc w:val="right"/>
      </w:pPr>
      <w:r>
        <w:rPr>
          <w:rFonts w:hint="eastAsia"/>
        </w:rPr>
        <w:t>2021</w:t>
      </w:r>
      <w:r>
        <w:rPr>
          <w:rFonts w:hint="eastAsia"/>
        </w:rPr>
        <w:t>年</w:t>
      </w:r>
      <w:r>
        <w:rPr>
          <w:rFonts w:hint="eastAsia"/>
        </w:rPr>
        <w:t>7</w:t>
      </w:r>
      <w:r>
        <w:rPr>
          <w:rFonts w:hint="eastAsia"/>
        </w:rPr>
        <w:t>月</w:t>
      </w:r>
      <w:r>
        <w:rPr>
          <w:rFonts w:hint="eastAsia"/>
        </w:rPr>
        <w:t>28</w:t>
      </w:r>
      <w:r>
        <w:rPr>
          <w:rFonts w:hint="eastAsia"/>
        </w:rPr>
        <w:t>日</w:t>
      </w:r>
      <w:bookmarkEnd w:id="0"/>
    </w:p>
    <w:sectPr w:rsidR="005A7D67" w:rsidRPr="005A7D67" w:rsidSect="00EA79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648E"/>
    <w:rsid w:val="000A2ACA"/>
    <w:rsid w:val="005A7D67"/>
    <w:rsid w:val="00CF648E"/>
    <w:rsid w:val="00DB1C57"/>
    <w:rsid w:val="00EA79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954"/>
    <w:pPr>
      <w:widowControl w:val="0"/>
      <w:jc w:val="both"/>
    </w:pPr>
  </w:style>
  <w:style w:type="paragraph" w:styleId="2">
    <w:name w:val="heading 2"/>
    <w:basedOn w:val="a"/>
    <w:next w:val="a"/>
    <w:link w:val="2Char"/>
    <w:qFormat/>
    <w:rsid w:val="005A7D67"/>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A7D67"/>
    <w:rPr>
      <w:rFonts w:ascii="Arial" w:eastAsia="黑体" w:hAnsi="Arial" w:cs="Times New Roman"/>
      <w:b/>
      <w:bCs/>
      <w:sz w:val="32"/>
      <w:szCs w:val="32"/>
    </w:rPr>
  </w:style>
  <w:style w:type="paragraph" w:customStyle="1" w:styleId="20">
    <w:name w:val="正文 首缩2"/>
    <w:qFormat/>
    <w:rsid w:val="005A7D67"/>
    <w:pPr>
      <w:ind w:firstLineChars="200" w:firstLine="560"/>
    </w:pPr>
    <w:rPr>
      <w:rFonts w:ascii="Times New Roman" w:eastAsia="宋体" w:hAnsi="Times New Roman" w:cs="Times New Roman"/>
      <w:sz w:val="28"/>
      <w:szCs w:val="36"/>
    </w:rPr>
  </w:style>
  <w:style w:type="paragraph" w:styleId="a3">
    <w:name w:val="Normal Indent"/>
    <w:basedOn w:val="a"/>
    <w:uiPriority w:val="99"/>
    <w:semiHidden/>
    <w:unhideWhenUsed/>
    <w:rsid w:val="005A7D67"/>
    <w:pPr>
      <w:ind w:firstLineChars="200" w:firstLine="420"/>
    </w:pPr>
  </w:style>
  <w:style w:type="paragraph" w:styleId="a4">
    <w:name w:val="Body Text Indent"/>
    <w:basedOn w:val="a"/>
    <w:link w:val="Char"/>
    <w:uiPriority w:val="99"/>
    <w:semiHidden/>
    <w:unhideWhenUsed/>
    <w:rsid w:val="005A7D67"/>
    <w:pPr>
      <w:spacing w:after="120"/>
      <w:ind w:leftChars="200" w:left="420"/>
    </w:pPr>
  </w:style>
  <w:style w:type="character" w:customStyle="1" w:styleId="Char">
    <w:name w:val="正文文本缩进 Char"/>
    <w:basedOn w:val="a0"/>
    <w:link w:val="a4"/>
    <w:uiPriority w:val="99"/>
    <w:semiHidden/>
    <w:rsid w:val="005A7D67"/>
  </w:style>
  <w:style w:type="paragraph" w:styleId="21">
    <w:name w:val="Body Text First Indent 2"/>
    <w:basedOn w:val="a4"/>
    <w:link w:val="2Char0"/>
    <w:uiPriority w:val="99"/>
    <w:semiHidden/>
    <w:unhideWhenUsed/>
    <w:rsid w:val="005A7D67"/>
    <w:pPr>
      <w:ind w:firstLineChars="200" w:firstLine="420"/>
    </w:pPr>
  </w:style>
  <w:style w:type="character" w:customStyle="1" w:styleId="2Char0">
    <w:name w:val="正文首行缩进 2 Char"/>
    <w:basedOn w:val="Char"/>
    <w:link w:val="21"/>
    <w:uiPriority w:val="99"/>
    <w:semiHidden/>
    <w:rsid w:val="005A7D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贵州海垚工程管理有限公司</dc:creator>
  <cp:lastModifiedBy>贵州海垚工程管理有限公司</cp:lastModifiedBy>
  <cp:revision>1</cp:revision>
  <dcterms:created xsi:type="dcterms:W3CDTF">2021-07-28T03:29:00Z</dcterms:created>
  <dcterms:modified xsi:type="dcterms:W3CDTF">2021-07-28T05:23:00Z</dcterms:modified>
</cp:coreProperties>
</file>