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wordWrap/>
        <w:adjustRightInd/>
        <w:snapToGrid/>
        <w:spacing w:line="640" w:lineRule="exact"/>
        <w:ind w:left="0" w:leftChars="0" w:right="0" w:firstLine="442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绥阳县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年国有土地使用权</w:t>
      </w:r>
    </w:p>
    <w:p>
      <w:pPr>
        <w:pStyle w:val="5"/>
        <w:widowControl/>
        <w:wordWrap/>
        <w:adjustRightInd/>
        <w:snapToGrid/>
        <w:spacing w:line="6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出  让 方  案</w:t>
      </w:r>
    </w:p>
    <w:p>
      <w:pPr>
        <w:pStyle w:val="5"/>
        <w:widowControl/>
        <w:wordWrap/>
        <w:adjustRightInd/>
        <w:snapToGrid/>
        <w:spacing w:line="640" w:lineRule="exact"/>
        <w:ind w:left="0" w:leftChars="0" w:right="0" w:firstLine="634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5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一、拟出让地块基本情况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华文中宋" w:eastAsia="仿宋_GB2312" w:cs="宋体-1803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-18030"/>
          <w:color w:val="000000"/>
          <w:sz w:val="32"/>
          <w:szCs w:val="32"/>
          <w:lang w:val="en-US" w:eastAsia="zh-CN"/>
        </w:rPr>
        <w:t>地块一(GP-2020-036)位于绥阳县洋川街道红旗东路东侧，规划面积5921平方米。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华文中宋" w:eastAsia="仿宋_GB2312" w:cs="宋体-1803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宋体-18030"/>
          <w:color w:val="000000"/>
          <w:sz w:val="32"/>
          <w:szCs w:val="32"/>
          <w:lang w:val="en-US" w:eastAsia="zh-CN"/>
        </w:rPr>
        <w:t>地块二(GP-2020- 037)位于绥阳县洋川街道红旗东路东侧，规划面积52880平方米。</w:t>
      </w:r>
    </w:p>
    <w:p>
      <w:pPr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二、规划用途及年限</w:t>
      </w:r>
    </w:p>
    <w:p>
      <w:pPr>
        <w:pStyle w:val="5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地块一、二规划用途为商住用地，出让年限50年。</w:t>
      </w:r>
    </w:p>
    <w:p>
      <w:pPr>
        <w:pStyle w:val="5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三、规划指标</w:t>
      </w:r>
    </w:p>
    <w:p>
      <w:pPr>
        <w:pStyle w:val="5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地块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一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1、用地面积: 5921 平方米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2、地上建筑总面积≤15986.7平方米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3.建筑密度≤30%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4.1&lt;容积率≤2.7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5.绿地率≥35%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6.用地性质:商住用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7.建筑高度≤100米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8.商业比例≤23%</w:t>
      </w:r>
    </w:p>
    <w:p>
      <w:pPr>
        <w:pStyle w:val="5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地块二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1、用地面积: 28063平方米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2、建筑密度≤55%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3、1.0&lt;容积率≤3.0</w:t>
      </w:r>
    </w:p>
    <w:p>
      <w:pPr>
        <w:pStyle w:val="5"/>
        <w:numPr>
          <w:ilvl w:val="0"/>
          <w:numId w:val="1"/>
        </w:numPr>
        <w:wordWrap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绿地率≥25%</w:t>
      </w:r>
    </w:p>
    <w:p>
      <w:pPr>
        <w:pStyle w:val="5"/>
        <w:numPr>
          <w:ilvl w:val="0"/>
          <w:numId w:val="1"/>
        </w:numPr>
        <w:wordWrap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用地性质:  商住用地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6、建筑限高≤48米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7、商业比例≤20%</w:t>
      </w:r>
    </w:p>
    <w:p>
      <w:pPr>
        <w:pStyle w:val="5"/>
        <w:wordWrap/>
        <w:adjustRightInd/>
        <w:snapToGrid/>
        <w:spacing w:line="580" w:lineRule="exact"/>
        <w:ind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四、出让方式</w:t>
      </w:r>
    </w:p>
    <w:p>
      <w:pPr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根据《贵州省实施&lt;中华人民共和国城镇国有土地使用权出让和转让暂行条例&gt;办法》和《招标拍卖挂牌出让国有建设用地使用权规定》，拟定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地块以挂牌方式出让。</w:t>
      </w:r>
    </w:p>
    <w:p>
      <w:pPr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五、挂牌起始价、加价幅度及竞买保证金的确定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地块一(GP-2020-036)挂牌起始价为玖佰陆拾万元(￥960万元)、竞价幅度为贰拾万元(￥20万元)、竞买保证金为肆佰捌拾万元(￥480万元)。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地块二(GP-2020-037)挂牌起始价为捌仟伍佰陆拾柒万元(￥8567万元)、竞价幅度为壹佰万元(￥100万元)、竞买保证金为肆仟贰佰捌拾肆万元(￥4284 万元)。</w:t>
      </w:r>
    </w:p>
    <w:p>
      <w:pPr>
        <w:wordWrap/>
        <w:adjustRightInd/>
        <w:snapToGrid/>
        <w:spacing w:line="580" w:lineRule="exact"/>
        <w:ind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六、联系方式与银行账号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系地址：绥阳县洋川街道儒溪路2号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 xml:space="preserve">联系电话：0851-26221106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0851-26223348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开户单位：绥阳县自然资源局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开户银行：中国建设银行股份有限公司绥阳支行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银行账号：52001626736050003263-000026</w:t>
      </w:r>
    </w:p>
    <w:p>
      <w:pPr>
        <w:wordWrap/>
        <w:adjustRightInd/>
        <w:snapToGrid/>
        <w:spacing w:line="580" w:lineRule="exact"/>
        <w:ind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、其它事项</w:t>
      </w:r>
    </w:p>
    <w:p>
      <w:pPr>
        <w:pStyle w:val="5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前期规划设计、测绘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等费用由竞得者承担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竞买人资质由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绥阳县自然资源局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进行审查。</w:t>
      </w:r>
    </w:p>
    <w:p>
      <w:pPr>
        <w:pStyle w:val="5"/>
        <w:wordWrap/>
        <w:adjustRightInd/>
        <w:snapToGrid/>
        <w:spacing w:before="0" w:after="0" w:line="57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red"/>
          <w:lang w:val="en-US" w:eastAsia="zh-CN"/>
        </w:rPr>
      </w:pPr>
    </w:p>
    <w:p>
      <w:pPr>
        <w:pStyle w:val="5"/>
        <w:wordWrap/>
        <w:adjustRightInd/>
        <w:snapToGrid/>
        <w:spacing w:before="0" w:after="0" w:line="57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3550"/>
    <w:multiLevelType w:val="singleLevel"/>
    <w:tmpl w:val="0044355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A76A8"/>
    <w:rsid w:val="049A76A8"/>
    <w:rsid w:val="368E45F3"/>
    <w:rsid w:val="45A06B46"/>
    <w:rsid w:val="53825BE8"/>
    <w:rsid w:val="61A51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6">
    <w:name w:val="样式1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2020-07-14T09:25:00Z</dcterms:created>
  <dc:creator>Administrator</dc:creator>
  <cp:lastModifiedBy>Administrator</cp:lastModifiedBy>
  <dcterms:modified xsi:type="dcterms:W3CDTF">2020-09-10T08:14:43Z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